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186/2023 vom 26. Juni 2023</w:t>
      </w:r>
    </w:p>
    <w:p>
      <w:r>
        <w:t>Bundesgericht, 2023-06-26, FR</w:t>
      </w:r>
    </w:p>
    <w:p>
      <w:r>
        <w:rPr>
          <w:b/>
        </w:rPr>
        <w:t xml:space="preserve">Quelle: </w:t>
      </w:r>
      <w:r>
        <w:t>https://mcp.opencaselaw.ch/entscheid/bger_9C_186_2023</w:t>
      </w:r>
    </w:p>
    <w:p>
      <w:r>
        <w:t>FR: TF 9C 186/2023 du 26 juin 2023</w:t>
      </w:r>
    </w:p>
    <w:p>
      <w:r>
        <w:t>IT: TF 9C 186/2023 del 26 giugno 2023</w:t>
      </w:r>
    </w:p>
    <w:p>
      <w:pPr>
        <w:pStyle w:val="Heading2"/>
      </w:pPr>
      <w:r>
        <w:t>Regeste</w:t>
      </w:r>
    </w:p>
    <w:p>
      <w:r>
        <w:t>Prévoyance professionnelle (condition de recevabilité) | Prévoyance professionnelle</w:t>
      </w:r>
    </w:p>
    <w:p>
      <w:pPr>
        <w:pStyle w:val="Heading2"/>
      </w:pPr>
      <w:r>
        <w:t>Volltext</w:t>
      </w:r>
    </w:p>
    <w:p>
      <w:r>
        <w:t>Bundesgericht II. Offentlich-rechtliche Abteilung 26.06.2023 9C 186/2023 (9C_186/2023) Tribunal fédéral IIe Cour de droit public 26.06.2023 9C 186/2023 (9C_186/2023) Tribunale federale II Corte di diritto pubblico 26.06.2023 9C 186/2023 (9C_186/2023)</w:t>
      </w:r>
    </w:p>
    <w:p>
      <w:r>
        <w:t>Prévoyance professionnelle (condition de recevabilité) | Prévoyance professionnelle</w:t>
      </w:r>
    </w:p>
    <w:p>
      <w:r>
        <w:t>Bundesgericht Tribunal fédéral Tribunale federale Tribunal federal 9C_186/2023 Arrêt du 26 juin 2023 IIIe Cour de droit public Composition M. le Juge fédéral Parrino, Président. Greffier : M. Bürgisser. Participants à la procédure A.________, Maroc, recourant, contre Fondation institution supplétive LPP, Elias-Canetti-Strasse 2, 8050 Zurich, intimée. Objet Prévoyance professionnelle (condition de recevabilité), recours contre le jugement du Tribunal administratif du canton de Berne, Cour des affaires de langue française, du 29 septembre 2022 (200.2021.877. LPP). Vu : le recours du 27 février 2023 (timbre postal) contre le jugement du Tribunal administratif du canton de Berne, Cour des affaires de langue française, du 29 septembre 2022, ainsi que la demande d'assistance judiciaire dont il est assorti, considérant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ou le numéro des articles de loi - ou qu'elle désigne expressément les principes de droit qui auraient été violés ( ATF 142 I 99 consid. 1.7.1 et les références), que les critiques de nature appellatoire sont irrecevables ( ATF 145 IV 154 consid. 1.1 et les références), qu'en l'occurrence, les premiers juges ont considéré que le recourant avait exercé une activité lucrative en Suisse de 1976 à 1982, que toutefois, aucun élément ne permettait d'affirmer au degré de preuve requis que l'intimée avait reçu l'avoir de prévoyance du recourant ou même que cet avoir ait existé, qu'en outre, le présent litige concernait la prévoyance professionnelle pré-obligatoire de sorte que même si l'existence d'un avoir avait pu être établi, il n'aurait de toute façon pas été transmis à l'intimée et le droit de réclamer le paiement de cet avoir serait quoi qu'il en soit prescrit, que le recourant se contente notamment d'alléguer de manière appellatoire qu'il était affilié à un régime de prévoyance, que toute caisse de prévoyance aurait l'obligation de transférer des avoirs non réclamés et que "l'existence de son avoir est réel" de sorte que la "prescription du droit à un tel versement n'a pas lieu d'être cité", que par cette argumentation, le recourant ne démontre pas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de sorte que la requête d'assistance judiciaire est sans objet (cf. ATF 133 I 234 consid. 3), par ces motifs, le Président prononce : 1. Le recours est irrecevable. 2. La requête d'assistance judiciaire du recourant est sans objet. 3. Il n'est pas perçu de frais judiciaires. 4. Le présent arrêt est communiqué aux parties, au Tribunal administratif du canton de Berne, Cour des affaires de langue française, et à l'Office fédéral des assurances sociales. Lucerne, le 26 juin 2023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