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9C_186/2018 vom 2. März 2018</w:t>
      </w:r>
    </w:p>
    <w:p>
      <w:r>
        <w:t>Bundesgericht, 2018-03-02, DE</w:t>
      </w:r>
    </w:p>
    <w:p>
      <w:r>
        <w:rPr>
          <w:b/>
        </w:rPr>
        <w:t xml:space="preserve">Quelle: </w:t>
      </w:r>
      <w:r>
        <w:t>https://mcp.opencaselaw.ch/entscheid/bger_9C_186_2018</w:t>
      </w:r>
    </w:p>
    <w:p>
      <w:r>
        <w:t>FR: TF 9C_186/2018 du 2 mars 2018</w:t>
      </w:r>
    </w:p>
    <w:p>
      <w:r>
        <w:t>IT: TF 9C_186/2018 del 2 marzo 2018</w:t>
      </w:r>
    </w:p>
    <w:p>
      <w:pPr>
        <w:pStyle w:val="Heading2"/>
      </w:pPr>
      <w:r>
        <w:t>Volltext</w:t>
      </w:r>
    </w:p>
    <w:p>
      <w:r>
        <w:t>Bundesgericht</w:t>
      </w:r>
    </w:p>
    <w:p>
      <w:r>
        <w:t>Tribunal fédéral</w:t>
      </w:r>
    </w:p>
    <w:p>
      <w:r>
        <w:t>Tribunale federale</w:t>
      </w:r>
    </w:p>
    <w:p>
      <w:r>
        <w:t>Tribunal federal</w:t>
      </w:r>
    </w:p>
    <w:p>
      <w:r>
        <w:t>9C_186/2018</w:t>
      </w:r>
    </w:p>
    <w:p>
      <w:r>
        <w:t>Urteil vom 2. März 2018</w:t>
      </w:r>
    </w:p>
    <w:p>
      <w:r>
        <w:t>II. sozialrechtliche Abteilung</w:t>
      </w:r>
    </w:p>
    <w:p>
      <w:r>
        <w:t>Besetzung</w:t>
      </w:r>
    </w:p>
    <w:p>
      <w:r>
        <w:t>Bundesrichter Meyer, als Einzelrichter,</w:t>
      </w:r>
    </w:p>
    <w:p>
      <w:r>
        <w:t>Gerichtsschreiberin Fleischanderl.</w:t>
      </w:r>
    </w:p>
    <w:p>
      <w:r>
        <w:t>Verfahrensbeteiligte</w:t>
      </w:r>
    </w:p>
    <w:p>
      <w:r>
        <w:t>A.________,</w:t>
      </w:r>
    </w:p>
    <w:p>
      <w:r>
        <w:t>Beschwerdeführerin,</w:t>
      </w:r>
    </w:p>
    <w:p>
      <w:r>
        <w:t>gegen</w:t>
      </w:r>
    </w:p>
    <w:p>
      <w:r>
        <w:t>Sozialversicherungsanstalt des Kantons Zürich, Zusatzleistungen zur AHV/IV, Röntgenstrasse 17, 8005 Zürich,</w:t>
      </w:r>
    </w:p>
    <w:p>
      <w:r>
        <w:t>Beschwerdegegnerin,</w:t>
      </w:r>
    </w:p>
    <w:p>
      <w:r>
        <w:t>Gegenstand</w:t>
      </w:r>
    </w:p>
    <w:p>
      <w:r>
        <w:t>Ergänzungsleistung zur AHV/IV (Prozessvoraussetzung),</w:t>
      </w:r>
    </w:p>
    <w:p>
      <w:r>
        <w:t>Beschwerde gegen den Beschluss des Sozialversicherungsgerichts des Kantons Zürich vom 22. Dezember 2017 (ZL.2017.00102).</w:t>
      </w:r>
    </w:p>
    <w:p>
      <w:r>
        <w:t>Nach Einsicht</w:t>
      </w:r>
    </w:p>
    <w:p>
      <w:r>
        <w:t>in die gegen den Nichteintretensentscheid des Sozialversicherungsgerichts des Kantons Zürich vom 22. Dezember 2017 gerichtete Beschwerde vom 22. Februar 2018 (Poststempel)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9C_686/2016 vom 19. Oktober 2016),</w:t>
      </w:r>
    </w:p>
    <w:p>
      <w:r>
        <w:t>dass die Vorinstanz auf die gegen den Einspracheentscheid der Beschwerdegegnerin vom 29. September 2017 erhobene Beschwerde vom 21. November 2017 infolge Verspätung nicht eingetreten ist,</w:t>
      </w:r>
    </w:p>
    <w:p>
      <w:r>
        <w:t>dass die Beschwerdeführerin nicht substanziiert darlegt, weshalb das kantonale Gericht auf die Beschwerde hätte eintreten sollen, und sie namentlich die von ihr gerügte Verletzung des rechtlichen Gehörs sowie die angebliche Verweigerung des Prozessrechts nicht näher begründet,</w:t>
      </w:r>
    </w:p>
    <w:p>
      <w:r>
        <w:t>dass, sollte die Beschwerdeführerin mit der Auflegung des Berichts des PD Dr. med. B.________, Orthopädische Chirurgie FMH, Wirbelsäulen- und Schmerz-Clinic, Klinik C.________, vom 4. Januar 2018 in Bezug auf die vorinstanzliche Beschwerdefrist einen auf gesundheitliche Probleme zurückzuführenden Wiederherstellungsgrund geltend machen wollen, sich daraus keine Hinweise für die Bejahung eines unverschuldeten, zur Wiederherstellung der versäumten Frist führenden krankheitsbedingten Hindernisses ergeben (vgl. etwa Urteile 9C_259/2012 vom 11. April 2012 E. 2.2 mit Hinweisen und [des Eidg. Versicherungsgerichts] I 493/06 vom 19. September 2006),</w:t>
      </w:r>
    </w:p>
    <w:p>
      <w:r>
        <w:t>dass die Eingabe der Beschwerdeführerin, soweit sie sich in materieller Hinsicht zur Streitsache äussert (Zusatzleistungen zur AHV/IV), da prozessfremd, unzulässig ist,</w:t>
      </w:r>
    </w:p>
    <w:p>
      <w:r>
        <w:t>dass die Beschwerde den beschriebenen inhaltlichen Mindestanforderungen somit nicht genügt, da den Ausführungen insgesamt nichts entnommen werden kann, was darauf hindeuten würde, dass und inwiefern die Sachverhaltsfeststellungen des kantonalen Gerichts im Sinne von Art. 97 Abs. 1 BGG - soweit überhaupt beanstandet - qualifiziert unzutreffend (unhaltbar, willkürlich; BGE 140 V 22 E. 7.3.1 S. 39; 135 II 145 E. 8.1 S. 153) und die darauf beruhenden Erwägungen rechtsfehlerhaft sein sollen,</w:t>
      </w:r>
    </w:p>
    <w:p>
      <w:r>
        <w:t>dass deshalb im vereinfachten Verfahren nach Art. 108 Abs. 1 lit. a, b und Abs. 2 BGG auf die Beschwerde nicht einzutreten ist,</w:t>
      </w:r>
    </w:p>
    <w:p>
      <w:r>
        <w:t>dass auf die Erhebung von Gerichtskosten umständehalber verzichtet wird ( Art. 66 Abs. 1 Satz 2 BGG ), weshalb das Gesuch um unentgeltliche Rechtspflege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März 2018</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