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9C_186/2016 vom 5. April 2016</w:t>
      </w:r>
    </w:p>
    <w:p>
      <w:r>
        <w:t>Bundesgericht, 2016-04-05, DE</w:t>
      </w:r>
    </w:p>
    <w:p>
      <w:r>
        <w:rPr>
          <w:b/>
        </w:rPr>
        <w:t xml:space="preserve">Quelle: </w:t>
      </w:r>
      <w:r>
        <w:t>https://mcp.opencaselaw.ch/entscheid/bger_9C_186_2016</w:t>
      </w:r>
    </w:p>
    <w:p>
      <w:r>
        <w:t>FR: TF 9C_186/2016 du 5 avril 2016</w:t>
      </w:r>
    </w:p>
    <w:p>
      <w:r>
        <w:t>IT: TF 9C_186/2016 del 5 aprile 2016</w:t>
      </w:r>
    </w:p>
    <w:p>
      <w:pPr>
        <w:pStyle w:val="Heading2"/>
      </w:pPr>
      <w:r>
        <w:t>Volltext</w:t>
      </w:r>
    </w:p>
    <w:p>
      <w:r>
        <w:t>Bundesgericht</w:t>
      </w:r>
    </w:p>
    <w:p>
      <w:r>
        <w:t>Tribunal fédéral</w:t>
      </w:r>
    </w:p>
    <w:p>
      <w:r>
        <w:t>Tribunale federale</w:t>
      </w:r>
    </w:p>
    <w:p>
      <w:r>
        <w:t>Tribunal federal</w:t>
      </w:r>
    </w:p>
    <w:p>
      <w:r>
        <w:t>9C_186/2016   {T 0/2}</w:t>
      </w:r>
    </w:p>
    <w:p>
      <w:r>
        <w:t>Urteil vom 5. April 2016</w:t>
      </w:r>
    </w:p>
    <w:p>
      <w:r>
        <w:t>II. sozialrechtliche Abteilung</w:t>
      </w:r>
    </w:p>
    <w:p>
      <w:r>
        <w:t>Besetzung</w:t>
      </w:r>
    </w:p>
    <w:p>
      <w:r>
        <w:t>Bundesrichter Meyer, als Einzelrichter,</w:t>
      </w:r>
    </w:p>
    <w:p>
      <w:r>
        <w:t>Gerichtsschreiberin Keel Baumann.</w:t>
      </w:r>
    </w:p>
    <w:p>
      <w:r>
        <w:t>Verfahrensbeteiligte</w:t>
      </w:r>
    </w:p>
    <w:p>
      <w:r>
        <w:t>A.________,</w:t>
      </w:r>
    </w:p>
    <w:p>
      <w:r>
        <w:t>Beschwerdeführer,</w:t>
      </w:r>
    </w:p>
    <w:p>
      <w:r>
        <w:t>gegen</w:t>
      </w:r>
    </w:p>
    <w:p>
      <w:r>
        <w:t>Sozialversicherungsanstalt des Kantons Aargau, Kyburgerstrasse 15, 5001 Aarau,</w:t>
      </w:r>
    </w:p>
    <w:p>
      <w:r>
        <w:t>Beschwerdegegnerin.</w:t>
      </w:r>
    </w:p>
    <w:p>
      <w:r>
        <w:t>Gegenstand</w:t>
      </w:r>
    </w:p>
    <w:p>
      <w:r>
        <w:t>Ergänzungsleistung zur AHV/IV,</w:t>
      </w:r>
    </w:p>
    <w:p>
      <w:r>
        <w:t>Beschwerde gegen den Entscheid des Versicherungsgerichts des Kantons Aargau</w:t>
      </w:r>
    </w:p>
    <w:p>
      <w:r>
        <w:t>vom 16. Februar 2016.</w:t>
      </w:r>
    </w:p>
    <w:p>
      <w:r>
        <w:t>Nach Einsicht</w:t>
      </w:r>
    </w:p>
    <w:p>
      <w:r>
        <w:t>in die Beschwerde vom 7. März 2016 (Poststempel) gegen den Entscheid des Versicherungsgerichts des Kantons Aargau vom 16. Februar 2016,</w:t>
      </w:r>
    </w:p>
    <w:p>
      <w:r>
        <w:t>in die Mitteilung des Bundesgerichts vom 9. März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13. März 2016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beiden Eingaben des Beschwerdeführers diesen inhaltlichen Mindestanforderungen offensichtlich nicht genügen, da sie zwar einen Antrag enthalten, den Ausführungen aber auch nicht ansatzweise entnommen werden kann, inwiefern die vorinstanzliche Sachverhaltsfeststellung im Sinne von Art. 97 Abs. 1 BGG - soweit überhaupt beanstandet - unzutreffend (unhaltbar, willkürlich: BGE 140 V 22 E. 7.3.1 S. 39; 135 II 145 E. 8.1 S. 153) und die darauf beruhenden Erwägungen rechtsfehlerhaft sein sollen,</w:t>
      </w:r>
    </w:p>
    <w:p>
      <w:r>
        <w:t>dass der Beschwerdeführer sich darauf beschränkt, pauschal zu behaupten, es fehle eine gesetzliche Grundlage für die Anrechnung eines Vermögensverzichts im Rahmen der EL-Berechnung, dies ungeachtet der Tatsache, dass ihm die Vorinstanz sowohl die massgebliche Bestimmung des Art. 11 Abs. 1 lit. g ELG als auch die dazu ergangene Rechtsprechung einlässlich dargelegt hat, insbesondere die Praxis, wonach als Vermögensverzicht auch eine fahrlässig getätigte risikoreiche Investition gilt, bei welcher ein (erheblicher) Verlust von Anfang an sehr wahrscheinlich und damit absehbar war (Urteile 9C_186/2011 vom 14. April 2011 E. 3.2; 9C_180/2010 vom 15. Juni 2010 E. 6),</w:t>
      </w:r>
    </w:p>
    <w:p>
      <w:r>
        <w:t>dass die offensichtlich nicht hinreichend begründete Beschwerde im vereinfachten Verfahren nach Art. 108 Abs. 1 lit. b und Abs. 2 BGG durch Nichteintreten zu erledigen ist,</w:t>
      </w:r>
    </w:p>
    <w:p>
      <w:r>
        <w:t>dass in Anwendung von Art. 66 Abs. 1 Satz 2 BGG auf die Erhebung von Gerichtskosten umständehalber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3. Kammer, und dem Bundesamt für Sozialversicherungen schriftlich mitgeteilt.</w:t>
      </w:r>
    </w:p>
    <w:p>
      <w:r>
        <w:t>Luzern, 5. April 2016</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