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9C_178/2023 vom 29. März 2023</w:t>
      </w:r>
    </w:p>
    <w:p>
      <w:r>
        <w:t>Bundesgericht, 2023-03-29, DE</w:t>
      </w:r>
    </w:p>
    <w:p>
      <w:r>
        <w:rPr>
          <w:b/>
        </w:rPr>
        <w:t xml:space="preserve">Quelle: </w:t>
      </w:r>
      <w:r>
        <w:t>https://mcp.opencaselaw.ch/entscheid/bger_9C_178_2023</w:t>
      </w:r>
    </w:p>
    <w:p>
      <w:r>
        <w:t>FR: TF 9C_178/2023 du 29 mars 2023</w:t>
      </w:r>
    </w:p>
    <w:p>
      <w:r>
        <w:t>IT: TF 9C_178/2023 del 29 marzo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9C_178/2023</w:t>
      </w:r>
    </w:p>
    <w:p>
      <w:r>
        <w:t>Urteil vom 29. März 2023</w:t>
      </w:r>
    </w:p>
    <w:p>
      <w:r>
        <w:t>III. öffentlich-rechtliche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Nünlist.</w:t>
      </w:r>
    </w:p>
    <w:p>
      <w:r>
        <w:t>Verfahrensbeteiligte</w:t>
      </w:r>
    </w:p>
    <w:p>
      <w:r>
        <w:t>A.________ GmbH,</w:t>
      </w:r>
    </w:p>
    <w:p>
      <w:r>
        <w:t>Beschwerdeführerin,</w:t>
      </w:r>
    </w:p>
    <w:p>
      <w:r>
        <w:t>gegen</w:t>
      </w:r>
    </w:p>
    <w:p>
      <w:r>
        <w:t>AXA Stiftung Berufliche Vorsorge, Winterthur,</w:t>
      </w:r>
    </w:p>
    <w:p>
      <w:r>
        <w:t>Beschwerdegegnerin.</w:t>
      </w:r>
    </w:p>
    <w:p>
      <w:r>
        <w:t>Gegenstand</w:t>
      </w:r>
    </w:p>
    <w:p>
      <w:r>
        <w:t>Berufliche Vorsorge,</w:t>
      </w:r>
    </w:p>
    <w:p>
      <w:r>
        <w:t>Beschwerde gegen das Urteil des Verwaltungsgerichts des Kantons Zug vom 31. Januar 2023 (S 2022 138).</w:t>
      </w:r>
    </w:p>
    <w:p>
      <w:r>
        <w:t>Nach Einsicht</w:t>
      </w:r>
    </w:p>
    <w:p>
      <w:r>
        <w:t>in die Beschwerde vom 24. Februar 2023 (Poststempel) gegen das Urteil des Verwaltungsgerichts des Kantons Zug vom 31. Januar 2023,</w:t>
      </w:r>
    </w:p>
    <w:p>
      <w:r>
        <w:t>in die Mitteilung des Bundesgerichts vom 28. Februar 2023 an die A.________ GmbH, worin auf die gesetzlichen Formerfordernisse von Beschwerden hinsichtlich Begehren und Begründung sowie auf die nur innert der Rechtsmittelfrist noch bestehende Verbesserungsmöglichkeit hingewiesen worden ist,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dabei konkret auf die für das Ergebnis des angefochtenen Entscheids massgeblichen Erwägungen der Vorinstanz einzugehen und im Einzelnen aufzuzeigen ist, worin eine Verletzung von Bundesrecht liegt ( BGE 140 III 86 E. 2; 134 V 53 E. 3.3),</w:t>
      </w:r>
    </w:p>
    <w:p>
      <w:r>
        <w:t>dass die Vorinstanz die Beschwerdeführerin verpflichtet hat, der Beschwerdegegnerin Beiträge in der Höhe von Fr. 17'747.20 nebst Zinsen zu 5 % seit 4. Juli 2022 und Verwaltungsgebühren von Fr. 800.-, Verzugszinsen von Fr. 434.30 sowie Bearbeitungsgebühren von Fr. 600.- zu bezahlen,</w:t>
      </w:r>
    </w:p>
    <w:p>
      <w:r>
        <w:t>dass sie diesbezüglich den Rechtsvorschlag in der Betreibung Nr. ________ des Beitreibungsamtes B.________ aufgehoben und der Beschwerdegegnerin die definitive Rechtsöffnung erteilt hat,</w:t>
      </w:r>
    </w:p>
    <w:p>
      <w:r>
        <w:t>dass sich die Beschwerdeführerin in keiner Weise mit den Erwägungen der Vorinstanz auseinandersetzt und es vermissen lässt, aufzuzeigen, inwiefern diese Recht verletzen sollen,</w:t>
      </w:r>
    </w:p>
    <w:p>
      <w:r>
        <w:t>dass insbesondere nicht dargetan wird, inwiefern das kantonale Gericht mit seiner (eingeschränkten) Überprüfung der Beiträge Recht verletzt haben soll,</w:t>
      </w:r>
    </w:p>
    <w:p>
      <w:r>
        <w:t>dass weiter ebensowenig aufgezeigt wird, inwiefern - im Lichte dieser eingeschränkten Überprüfung - die vorinstanzlichen Sachverhaltsfeststellungen offensichtlich unrichtig, das Ergebnis willkürlicher Beweiswürdigung oder rechtsfehlerhaft nach Art. 95 BGG sein sollen, oder inwiefern sonst wie Bundesrecht verletzt worden sein soll,</w:t>
      </w:r>
    </w:p>
    <w:p>
      <w:r>
        <w:t>dass vielmehr mittels unzulässiger rein appellatorischer Kritik (vgl. BGE 144 V 50 E. 4.2 mit Hinweisen) - teils unter Verweis auf unzulässige Noven ( Art. 99 Abs. 1 BGG ) - die eigene Sichtweise dargelegt wird,</w:t>
      </w:r>
    </w:p>
    <w:p>
      <w:r>
        <w:t>dass die Beschwerde den genannten inhaltlichen Mindestanforderungen daher nicht genügt,</w:t>
      </w:r>
    </w:p>
    <w:p>
      <w:r>
        <w:t>dass deshalb im vereinfachten Verfahren nach Art. 108 Abs. 1 lit. b BGG auf die Beschwerde nicht einzutreten ist und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Zug und dem Bundesamt für Sozialversicherungen schriftlich mitgeteilt.</w:t>
      </w:r>
    </w:p>
    <w:p>
      <w:r>
        <w:t>Luzern, 29. März 2023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Nünlist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