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9C_178/2013 vom 28. Juni 2013</w:t>
      </w:r>
    </w:p>
    <w:p>
      <w:r>
        <w:t>Bundesgericht, 2013-06-28, FR</w:t>
      </w:r>
    </w:p>
    <w:p>
      <w:r>
        <w:rPr>
          <w:b/>
        </w:rPr>
        <w:t xml:space="preserve">Quelle: </w:t>
      </w:r>
      <w:r>
        <w:t>https://mcp.opencaselaw.ch/entscheid/bger_9C_178_2013</w:t>
      </w:r>
    </w:p>
    <w:p>
      <w:r>
        <w:t>FR: TF 9C_178/2013 du 28 juin 2013</w:t>
      </w:r>
    </w:p>
    <w:p>
      <w:r>
        <w:t>IT: TF 9C_178/2013 del 28 giugno 2013</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En substance, la juridiction cantonale a, en se fondant sur les conclusions de l'expertise réalisée par le docteur C.________, considéré que l'état de santé de la recourante s'était aggravé à compter du mois de mars 2009. Concernant la période antérieure, il n'y avait en tout cas pas lieu de procéder à la révision du jugement rendu le 14 mai 2010, aussi bien l'expertise du docteur C.________ que l'appréciation du radiologue K.________ (à laquelle s'est référée la recourante dans le cadre de la procédure de recours) ne constituant pas des éléments de fait nouveaux susceptibles de remettre en question les bases du jugement précité.</w:t>
      </w:r>
    </w:p>
    <w:p>
      <w:r>
        <w:rPr>
          <w:b/>
        </w:rPr>
        <w:t>E. 2.2</w:t>
      </w:r>
    </w:p>
    <w:p>
      <w:r>
        <w:t>La recourante reproche à la juridiction cantonale d'avoir procédé à une constatation manifestement inexacte des faits pertinents consécutive à une mauvaise appréciation des preuves, en retenant que son état de santé ne s'était aggravé qu'à compter du mois de mars 2009. Elle lui fait plus particulièrement grief de n'avoir pas tenu compte des lésions dorsales liées à l'évolution de sa spondylarthrite ankylosante, dont il y avait tout lieu de penser qu'elles étaient apparues en 2006 déjà. Contrairement à ce qu'avait retenu la juridiction cantonale, le docteur C.________ n'avait pas mis en évidence une aggravation de son état de santé, mais avait bien plutôt constaté l'origine des souffrances qu'elle exprimait depuis 2006 déjà. Dans ce contexte, il s'avérait indispensable, comme cela avait été demandé en procédure cantonale, d'entendre les docteurs C.________ et K.________, afin de confirmer cet état de fait.</w:t>
      </w:r>
    </w:p>
    <w:p>
      <w:r>
        <w:rPr>
          <w:b/>
        </w:rPr>
        <w:t>E. 3.1</w:t>
      </w:r>
    </w:p>
    <w:p>
      <w:r>
        <w:t>Sur le vu des arguments exposés, il apparaît que la recourante se prévaut d'un motif tiré de la découverte, après coup, d'un fait nouveau et important susceptible de justifier un droit à une rente d'invalidité depuis 2006 déjà. En procédant de la sorte, elle sollicite, quoi qu'elle en dise, la révision procédurale du jugement - entré en force de chose jugée - rendu le 14 mai 2010 par le Tribunal cantonal des assurances.</w:t>
      </w:r>
    </w:p>
    <w:p>
      <w:r>
        <w:rPr>
          <w:b/>
        </w:rPr>
        <w:t>E. 3.2</w:t>
      </w:r>
    </w:p>
    <w:p>
      <w:r>
        <w:t>La notion de faits ou moyens de preuve nouveaux s'apprécie de la même manière en cas de révision (procédurale) d'une décision administrative ( art. 53 al. 1 LPGA ), de révision d'un jugement cantonal ( art. 61 let. i LPGA ) ou de révision d'un arrêt fondée sur l' art. 123 al. 2 let. a LTF (arrêt 9C_764/2010 du 26 mars 2010 consid. 3.1, in SVR 2010 IV n° 55 p. 169). Sont " nouveaux "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 ATF 134 III 669 consid. 2.2 p. 671 et les références).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Ainsi, il ne suffit pas qu'un nouveau rapport médical donne une appréciation différente des faits; il faut bien plutôt des éléments de fait nouveaux, dont il résulte que les bases de la décision entreprise comportaient des défauts objectifs. Pour justifier la révision d'une décision, il ne suffit pas qu'un médecin ou un expert tire ultérieurement, des faits connus au moment du jugement principal, d'autres conclusions que le tribunal ( ATF 127 V 353 consid. 5b p. 358 et les références).</w:t>
      </w:r>
    </w:p>
    <w:p>
      <w:r>
        <w:rPr>
          <w:b/>
        </w:rPr>
        <w:t>E. 3.3</w:t>
      </w:r>
    </w:p>
    <w:p>
      <w:r>
        <w:t>En l'espèce, la recourante ne met en évidence aucun indice concret et objectif qui laisserait à penser que les lésions nouvelles (au niveau dorsal) mises en évidence par le docteur C.________ influaient déjà en 2006 sur sa capacité de travail, ou qui justifierait, à tout le moins, la mise en oeuvre d'une mesure d'instruction complémentaire. A part la déclaration faite par le docteur C.________ dans le courrier qu'il a adressé à la juridiction cantonale le 10 octobre 2012 (" La capacité de travail est toujours restée à 0 % depuis 2002, date de l'accident "), sur laquelle il est expressément revenu le 26 novembre suivant (" Il s'agit malheureusement d'une confusion de ma part. Il faut lire une incapacité de travail à 100 % depuis mars 2009"), le dossier ne contient aucun indice de nature à soutenir la thèse défendue par la recourante. Dans l'étude comparative réalisée le 5 octobre 2012 par le docteur K.________, et à laquelle se réfère expressément la recourante, il est indiqué que " [l]es érosions en D11-D12 n'étaient pas présentes sur l'examen du 24.02.2006 ". Outre que ce document, produit pour la première fois en procédure fédérale, constitue un moyen de preuve nouveau qui n'est pas recevable devant le Tribunal fédéral ( art. 99 al. 1 LTF ), on ne saurait déduire de cette pièce, contrairement à ce qu'affirme la recourante, que les examens radiologiques effectués en 2006 ne portaient que sur le rachis lombaire et qu'il était plus que probable qu'elle présentât déjà à cette époque des lésions au niveau du rachis dorsal. La recourante ne se réfère pour le reste à aucun élément résultant d'un document médical établi antérieurement au mois de mars 2009 et faisant état de problèmes au niveau du rachis dorsal. Certes, on peut s'étonner, au vu du caractère évolutif de l'affection dont la recourante est atteinte, qu'une incapacité de travail de cette importance ait pu survenir d'un jour à l'autre sans qu'elle ait été précédée d'une détérioration progressive de l'aptitude à travailler. On remarquera toutefois que les médecins qui avaient expertisé la recourante en 2010, à savoir les docteurs A.________ et O.________, avaient fait état de capacités de travail partielles. Il n'est donc par impensable que la détérioration de l'état de santé de la recourante soit progressivement survenue au cours de la période courant entre les années 2009 et 2011 (voir également le rapport de la doctoresse U.________ du 23 novembre 2010), faisant alors apparaître le point de vue du docteur C.________ comme étant une appréciation plutôt favorable de la situation pour la recourante. Dans ces circonstances, rien ne justifie par conséquent de s'écarter de la constatation des faits opérée par la juridiction cantonale.</w:t>
      </w:r>
    </w:p>
    <w:p>
      <w:r>
        <w:rPr>
          <w:b/>
        </w:rPr>
        <w:t>E. 3.4</w:t>
      </w:r>
    </w:p>
    <w:p>
      <w:r>
        <w:t>Dans la mesure où la recourante n'a pas réussi à établir l'existence d'un élément de fait nouveau faisant apparaître les bases du jugement du 14 mai 2010 comme comportant des défauts objectifs, la juridiction cantonale était fondée, par son jugement du 24 janvier 2013, à rejeter les conclusions de l'assurée, en tant qu'elle ont été traitées comme valant demande de révision du jugement précité.</w:t>
      </w:r>
    </w:p>
    <w:p>
      <w:r>
        <w:rPr>
          <w:b/>
        </w:rPr>
        <w:t>E. 4</w:t>
      </w:r>
    </w:p>
    <w:p>
      <w:r>
        <w:t>Mal fondé, le recours doit être rejeté. La recourante, qui succombe, supportera les frais judiciaires afférents à la présente procédure (art. 66 al. 1, 1</w:t>
      </w:r>
    </w:p>
    <w:p>
      <w:r>
        <w:t>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