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174/2008 vom 2. April 2008</w:t>
      </w:r>
    </w:p>
    <w:p>
      <w:r>
        <w:t>Bundesgericht, 2008-04-02, DE</w:t>
      </w:r>
    </w:p>
    <w:p>
      <w:r>
        <w:rPr>
          <w:b/>
        </w:rPr>
        <w:t xml:space="preserve">Quelle: </w:t>
      </w:r>
      <w:r>
        <w:t>https://mcp.opencaselaw.ch/entscheid/bger_9C_174_2008</w:t>
      </w:r>
    </w:p>
    <w:p>
      <w:r>
        <w:t>FR: TF 9C 174/2008 du 2 avril 2008</w:t>
      </w:r>
    </w:p>
    <w:p>
      <w:r>
        <w:t>IT: TF 9C 174/2008 del 2 aprile 2008</w:t>
      </w:r>
    </w:p>
    <w:p>
      <w:pPr>
        <w:pStyle w:val="Heading2"/>
      </w:pPr>
      <w:r>
        <w:t>Regeste</w:t>
      </w:r>
    </w:p>
    <w:p>
      <w:r>
        <w:t>Invalidenversicherung | Invalidenversicherung</w:t>
      </w:r>
    </w:p>
    <w:p>
      <w:pPr>
        <w:pStyle w:val="Heading2"/>
      </w:pPr>
      <w:r>
        <w:t>Erwägungen</w:t>
      </w:r>
    </w:p>
    <w:p>
      <w:r>
        <w:rPr>
          <w:b/>
        </w:rPr>
        <w:t>E. 1</w:t>
      </w:r>
    </w:p>
    <w:p>
      <w:r>
        <w:t>Auf die Beschwerde wird insoweit nicht eingetreten, als ausserhalb des Anfechtungsgegenstandes (ganze Invalidenrente; Verzicht darauf) liegende Begehren erhoben werden. Nicht näher eingegangen wird sodann auf die geltend gemachte Verletzung zahlreicher Verfassungsbestimmungen, weil diese Rüge gänzlich unbegründet blieb.</w:t>
      </w:r>
    </w:p>
    <w:p>
      <w:r>
        <w:rPr>
          <w:b/>
        </w:rPr>
        <w:t>E. 2</w:t>
      </w:r>
    </w:p>
    <w:p>
      <w:r>
        <w:t>Die Beschwerde in öffentlich-rechtlichen Angelegenheiten kann wegen Rechtsverletzung gemäss den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 vgl. auch Art. 97 Abs. 1 BGG ). Mit Blick auf diese Kognitionsregelung ist aufgrund der Vorbringen in der Beschwerde ans Bundesgericht zu prüfen, ob der angefochtene Gerichtsentscheid in der Anwendung der massgeblichen materiell- und beweisrechtlichen Grundlagen (u.a.) Bundesrecht verletzt ( Art. 95 lit. a BGG ), einschliesslich einer allfälligen rechtsfehlerhaften Tatsachenfeststellung ( Art. 97 Abs. 1, Art. 105 Abs. 2 BGG ).</w:t>
      </w:r>
    </w:p>
    <w:p>
      <w:r>
        <w:rPr>
          <w:b/>
        </w:rPr>
        <w:t>E. 3</w:t>
      </w:r>
    </w:p>
    <w:p>
      <w:r>
        <w:t>Das Bundesverwaltungsgericht hat die gesetzlichen Bestimmungen und von der Rechtsprechung entwickelten Grundsätze, namentlich diejenigen über den Verzicht auf Versicherungsleistungen ( Art. 23 ATSG ; BGE 129 V 1 ; SVR 2006 AHV Nr. 2 S. 4 E. 6.2.1 [H 234/04]; AHI 2000 S. 181 oben [I 105/99]), richtig wiedergegeben. Darauf wird verwiesen.</w:t>
      </w:r>
    </w:p>
    <w:p>
      <w:r>
        <w:rPr>
          <w:b/>
        </w:rPr>
        <w:t>E. 4</w:t>
      </w:r>
    </w:p>
    <w:p>
      <w:r>
        <w:t>Die Vorinstanz gelangte gestützt auf die gesamte Aktenlage, namentlich den ärztlichen Bericht des Krankenhauses A.________ vom 19. Juli 2004, zur Schlussfolgerung, dass die Beschwerdeführerin aufgrund ihres psychischen Leidens keiner Erwerbstätigkeit mehr nachgehen kann. Diese Feststellung des rechtserheblichen Sachverhalts ist für das Bundesgericht verbindlich, zumal von einer Rechtsfehlerhaftigkeit der Tatsachenermittlung im Sinne von E. 2 hievor nicht die Rede sein kann. Mit Blick auf die vollständige Erwerbseinbusse sprach die IV-Stelle, bestätigt durch das Bundesverwaltungsgericht, der Versicherten zu Recht eine ganze Invalidenrente zu. Schliesslich haben Verwaltung und Vorinstanz die Voraussetzungen für einen beachtlichen Verzicht auf diese Rentenleistung richtigerweise verneint. Die seit vielen Jahren erwerbslose Beschwerdeführerin, deren Gesuch um eine deutsche Erwerbsminderungsrente rechtskräftig abgewiesen wurde, bezieht von der ARGE für Beschäftigung in X.________ monatliche Leistungen zur Sicherung des Lebensunterhalts. Unter diesen Umständen ist die Versicherte auf die ihr zustehende schweizerische Invalidenrente angewiesen. Ein Verzicht darauf würde die schutzwürdigen Interessen von Versicherungsträgern und Fürsorgestellen beeinträchtigen und fällt somit ausser Betracht ( Art. 23 Abs. 2 ATSG ).</w:t>
      </w:r>
    </w:p>
    <w:p>
      <w:r>
        <w:rPr>
          <w:b/>
        </w:rPr>
        <w:t>E. 5</w:t>
      </w:r>
    </w:p>
    <w:p>
      <w:r>
        <w:t>Die im Sinne von Art. 109 Abs. 2 lit. a BGG offensichtlich unbegründete Beschwerde ist im vereinfachten Verfahren abzuweisen.</w:t>
      </w:r>
    </w:p>
    <w:p>
      <w:r>
        <w:rPr>
          <w:b/>
        </w:rPr>
        <w:t>E. 6</w:t>
      </w:r>
    </w:p>
    <w:p>
      <w:r>
        <w:t>Die vorliegenden Umstände rechtfertigen den Verzicht auf die Erhebung von Gerichtskosten (Art. 66 Abs. 1 zweiter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