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168/2016 vom 1. Juli 2016</w:t>
      </w:r>
    </w:p>
    <w:p>
      <w:r>
        <w:t>Bundesgericht, 2016-07-01, DE</w:t>
      </w:r>
    </w:p>
    <w:p>
      <w:r>
        <w:rPr>
          <w:b/>
        </w:rPr>
        <w:t xml:space="preserve">Quelle: </w:t>
      </w:r>
      <w:r>
        <w:t>https://mcp.opencaselaw.ch/entscheid/bger_9C_168_2016</w:t>
      </w:r>
    </w:p>
    <w:p>
      <w:r>
        <w:t>FR: TF 9C 168/2016 du 1 juillet 2016</w:t>
      </w:r>
    </w:p>
    <w:p>
      <w:r>
        <w:t>IT: TF 9C 168/2016 del 1 luglio 2016</w:t>
      </w:r>
    </w:p>
    <w:p>
      <w:pPr>
        <w:pStyle w:val="Heading2"/>
      </w:pPr>
      <w:r>
        <w:t>Regeste</w:t>
      </w:r>
    </w:p>
    <w:p>
      <w:r>
        <w:t>Alters- und Hinterlassenenversicherung (Beiträge; Nichterwerbstätiger) | Alters- und Hinterlassenenversicherung</w:t>
      </w:r>
    </w:p>
    <w:p>
      <w:pPr>
        <w:pStyle w:val="Heading2"/>
      </w:pPr>
      <w:r>
        <w:t>Erwägungen</w:t>
      </w:r>
    </w:p>
    <w:p>
      <w:r>
        <w:rPr>
          <w:b/>
        </w:rPr>
        <w:t>E. 1</w:t>
      </w:r>
    </w:p>
    <w:p>
      <w:r>
        <w:t>Streitgegenstand bilden die Beiträge, welche die Beschwerdeführerin und der Beschwerdeführer als Nichterwerbstätige für die Jahre 2008 bis 2010 zu entrichten haben. Dabei stellt sich einzig die Frage, ob der Beschwerdeführer, wie er vorbringt, im betreffenden Zeitraum als unselbständig (allenfalls selbständig) Erwerbstätiger zu betrachten ist. Davon hängt auch ab, ob die Beschwerdeführerin überhaupt beitragspflichtig ist. Nach Art. 3 Abs. 3 lit. a AHVG gelten die Beiträge von nichterwerbstätigen Ehegatten erwerbstätiger Versicherter als bezahlt, wenn deren Beiträge mindestens der doppelten Höhe des Mindestbeitrages entsprechen.</w:t>
      </w:r>
    </w:p>
    <w:p>
      <w:r>
        <w:rPr>
          <w:b/>
        </w:rPr>
        <w:t>E. 2</w:t>
      </w:r>
    </w:p>
    <w:p>
      <w:r>
        <w:t>Die für die Beurteilung der streitigen Beiträge massgebenden Rechtsgrundlagen werden in E. 3 und E. 4.2.1 des angefochtenen Entscheids richtig wiedergegeben. Darauf wird verwiesen. An dieser Stelle zu erwähnen ist nochmals die Rechtsprechung zum Begriff der Erwerbstätigkeit im Sinne von Art. 4 Abs. 1 AHVG und Art. 6 Abs. 1 AHVV in Abgrenzung zu Nichterwerbstätigkeit nach Art. 10 Abs. 1 AHVG und Art. 28bis AHVV . Darunter ist die Ausübung einer auf die Erzielung von Einkommen gerichteten bestimmten (persönlichen) Tätigkeit zu verstehen, mit welcher die wirtschaftliche Leistungsfähigkeit erhöht werden soll. Für die Beantwortung der Frage, ob Erwerbstätigkeit vorliegt, kommt es nicht darauf an, wie die beitragspflichtige Person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 BGE 139 V 12 E. 4.3 S. 15 mit Hinweisen).</w:t>
      </w:r>
    </w:p>
    <w:p>
      <w:r>
        <w:rPr>
          <w:b/>
        </w:rPr>
        <w:t>E. 3</w:t>
      </w:r>
    </w:p>
    <w:p>
      <w:r>
        <w:t>Die Vorinstanz hat für das Bundesgericht verbindlich, im Übrigen unbestritten festgestellt ( Art. 105 Abs. 1 und 2 BGG ), der Beschwerdeführer sei seit... für die C.________ GmbH tätig; das Pensum betrage gerundet 57 %, das Nettoeinkommen Fr. 19'200.- im Jahr. Dieses tiefe Einkommen reiche allein nicht aus, um seinen Lebensunterhalt und denjenigen seiner Ehefrau zu bestreiten. Aufgrund des überdurchschnittlich hohen Renteneinkommens aus der beruflichen Vorsorge dürfte er dazu im fraglichen Zeitraum 2008 bis 2010 indessen ohne weiteres in der Lage gewesen sein, ebenso seine in Ausbildung stehenden Kinder zu unterstützen. Diese Umstände zeigten, dass der Beschwerdeführer effektiv nicht auf die Erzielung eines jedenfalls so tiefen Einkommens angewiesen gewesen sei. Das spreche ebenfalls dagegen, dass er mit seiner Tätigkeit für die C.________ GmbH ein Einkommen habe erzielen wollen, das seine wirtschaftliche Leistungsfähigkeit erhöhen soll. Im Übrigen habe er im gesamten Verwaltungs- und Beschwerdeverfahren keine aussagekräftigen Unterlagen über die von ihm konkret erbrachten Dienstleistungen eingereicht, die seine Darstellung stützen würden. Die Beschwerdegegnerin habe somit zu Recht den Beschwerdeführer als Nichterwerbstätigen eingestuft.</w:t>
      </w:r>
    </w:p>
    <w:p>
      <w:r>
        <w:rPr>
          <w:b/>
        </w:rPr>
        <w:t>E. 4.1</w:t>
      </w:r>
    </w:p>
    <w:p>
      <w:r>
        <w:t>Wie die Beschwerdeführer richtig einwenden, sprechen weder das hohe Renteneinkommen noch der vergleichsweise tiefe Lohn bei der C.________ GmbH (und soweit darauf zurückzuführen, das Teilzeitpensum von 57 %) gegen eine den Nichterwerbstätigen-Status ausschliessende Erwerbsabsicht im AHV-beitragsrechtlichen Sinne. Wer Beiträge in der Höhe des Minimalbeitrages oder mehr entrichtet, ist nach dem Willen des Gesetzgebers stets als Erwerbstätiger zu erfassen, und zwar ohne Rücksicht darauf, ob er über Vermögen oder Renteneinkommen verfügt und darauf mehr Beiträge als auf dem Erwerbseinkommen zu bezahlen hätte ( BGE 115 V 161 E. 6c-d S. 167 f.). Die gegenteilige Auffassung bedeutete, dass allen Versicherten, die es sich leisten könnten, überhaupt nicht (mehr) erwerbstätig zu sein, von vornherein der Erwerbstätigenstatus abzuerkennen wäre, was offensichtlich weder dem Wortlaut von Art. 4 Abs. 1 AHVG (und Art. 6 Abs. 1 AHVV ) noch Sinn und Zweck dieser Regelung entspräche. Im Übrigen erhöht entgegen der Auffassung der Vorinstanz grundsätzlich jedes Einkommen die wirtschaftliche Leistungsfähigkeit, wie gering es verglichen mit Einkünften aus einer anderen erwerblichen Tätigkeit oder Erträgen aus (beweglichen oder unbeweglichem) Vermögen auch sein mag.</w:t>
      </w:r>
    </w:p>
    <w:p>
      <w:r>
        <w:rPr>
          <w:b/>
        </w:rPr>
        <w:t>E. 4.2</w:t>
      </w:r>
    </w:p>
    <w:p>
      <w:r>
        <w:t>Im Weitern bestimmt sich allein nach Art. 28bis Abs. 1 AHVV , ob Personen, die nicht dauernd voll erwerbstätig sind, (gleichwohl) Beiträge wie Nichterwerbstätige zu leisten haben, diesen insofern gleichgestellt sind (Urteil 9C_845/2013 vom 29. Juli 2014 E. 1.1). Fällt eine versicherte Person nicht unter diese Verordnungsbestimmung (vgl. statt vieler Urteil H 29/06 vom 6. Februar 2007 E. 3.1 zum Begriff "dauernd voll erwerbstätig"), kommt es nicht auf die Beweggründe an, weshalb sie nicht eine besser entlöhnte Tätigkeit oder lediglich eine solche in Teilzeit ausübt. Darin kann kein missbräuchliches Verhalten erblickt werden (vgl. BGE 115 V 161 E. 8 S. 170). Es ist daher nicht relevant, dass sich der Beschwerdeführer nach seinen eigenen Angaben keinen höheren Lohn auszahlen lässt, damit darauf nicht Beiträge der obligatorischen beruflichen Vorsorge entrichtet werden müssen. Die Feststellung der Vorinstanz, gemäss seinen Angaben würden die Honorareinnahmen erlauben, einen deutlich höheren Lohn zu erzielen, betrifft im Übrigen das Beitragssubstrat (vgl. BGE 141 V 634 zur Abgrenzung zwischen beitragspflichtigem Einkommen aus unselbständiger Erwerbstätigkeit und beitragsfreier Dividende) und nicht das Beitragsstatut.</w:t>
      </w:r>
    </w:p>
    <w:p>
      <w:r>
        <w:rPr>
          <w:b/>
        </w:rPr>
        <w:t>E. 4.3</w:t>
      </w:r>
    </w:p>
    <w:p>
      <w:r>
        <w:t>Schliesslich ist Folgendes zu beachten: Die Beschwerdegegnerin hielt in ihrer vorinstanzlichen Duplik - nach Vereinigung der Verfahren - fest, sie habe bis anhin darauf verzichtet, explizit geltend zu machen, dass die Behauptungen des Beschwerdeführers über den Umfang seiner Erwerbstätigkeit durch Sachverhaltselemente belegt werden sollen. Darin kann lediglich der Antrag an das kantonale Verwaltungsgericht erblickt werden, allenfalls diesbezügliche Abklärungen vorzunehmen (vgl. BGE 127 V 228 zur Zulässigkeit von Verwaltungshandeln lite pendente). Das kantonale Verwaltungsgericht hat darauf verzichtet. Unter diesen Umständen geht es nicht an, dem Beschwerdeführer vorzuwerfen, er habe in Verletzung seiner Mitwirkungspflicht ( Art. 61 lit. c ATSG ; Urteil 9C_238/2015 vom 6. Juli 2015 E. 3.2.1) im gesamten Verwaltungs- und Beschwerdeverfahren keine aussagekräftigen Unterlagen über die von ihm konkret erbrachten Dienstleistungen eingereicht, und implizit von blosser Scheintätigkeit auszugehen. Der Beschwerdeführer legte in seinen vorinstanzlichen Schlussbemerkungen die Gründe dar, insbesondere weshalb es für ihn schwierig sei, Aufträge zu akquirieren. Seine Ausführungen sind unwidersprochen geblieben. Es besteht für das Bundesgericht kein Anlass anzunehmen, seine Tätigkeit für die C.________ GmbH in den hier interessierenden Jahren 2008 bis 2010 sei zum Schein, einzig zwecks Umgehung der Beitragspflicht als Nichterwerbstätiger.</w:t>
      </w:r>
    </w:p>
    <w:p>
      <w:r>
        <w:rPr>
          <w:b/>
        </w:rPr>
        <w:t>E. 4.4</w:t>
      </w:r>
    </w:p>
    <w:p>
      <w:r>
        <w:t>Nach dem Gesagten ist von einer - im Sinne von Art. 28bis Abs. 1 AHVV dauernd voller - unselbständiger (oder allenfalls selbständiger) Erwerbstätigkeit des Beschwerdeführers in den Beitragsjahren 2008 bis 2010 auszugehen. Damit besteht keine Beitragspflicht als Nichterwerbstätiger. Dasselbe gilt auch für die Beschwerdeführerin. Da die auf einem Jahreslohn von Fr. 19'200.- (oder selbständigem Einkommen in dieser Höhe) zu entrichtenden Beiträge mindestens der doppelten Höhe des Mindestbeitrages entsprechen, ist sie kraft Art. 3 Abs. 3 lit. a AHVG nicht beitragspflichtig. Die Beschwerde ist begründet.</w:t>
      </w:r>
    </w:p>
    <w:p>
      <w:r>
        <w:rPr>
          <w:b/>
        </w:rPr>
        <w:t>E. 5</w:t>
      </w:r>
    </w:p>
    <w:p>
      <w:r>
        <w:t>Ausgangsgemäss hat die Beschwerdegegnerin die Gerichtskosten zu tragen ( Art. 66 Abs. 1 BGG ) und den Beschwerdeführern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