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9C_167/2023 vom 8. März 2023</w:t>
      </w:r>
    </w:p>
    <w:p>
      <w:r>
        <w:t>Bundesgericht, 2023-03-08, FR</w:t>
      </w:r>
    </w:p>
    <w:p>
      <w:r>
        <w:rPr>
          <w:b/>
        </w:rPr>
        <w:t xml:space="preserve">Quelle: </w:t>
      </w:r>
      <w:r>
        <w:t>https://mcp.opencaselaw.ch/entscheid/bger_9C_167_2023</w:t>
      </w:r>
    </w:p>
    <w:p>
      <w:r>
        <w:t>FR: TF 9C_167/2023 du 8 mars 2023</w:t>
      </w:r>
    </w:p>
    <w:p>
      <w:r>
        <w:t>IT: TF 9C_167/2023 del 8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9C_167/2023</w:t>
      </w:r>
    </w:p>
    <w:p>
      <w:r>
        <w:t>Arrêt du 8 mars 2023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cantonale vaudoise de compensation AVS, rue des Moulins 3, 1800 Vevey,</w:t>
      </w:r>
    </w:p>
    <w:p>
      <w:r>
        <w:t>intimée.</w:t>
      </w:r>
    </w:p>
    <w:p>
      <w:r>
        <w:t>Objet</w:t>
      </w:r>
    </w:p>
    <w:p>
      <w:r>
        <w:t>Allocations pour perte de gain en cas de service et de maternité (Covid-19) (condition de recevabilité),</w:t>
      </w:r>
    </w:p>
    <w:p>
      <w:r>
        <w:t>recours contre l'arrêt du Tribunal cantonal du canton de Vaud du 8 décembre 2022 (APG 7/22 et APG 8/22-16/2022).</w:t>
      </w:r>
    </w:p>
    <w:p>
      <w:r>
        <w:t>Vu :</w:t>
      </w:r>
    </w:p>
    <w:p>
      <w:r>
        <w:t>la décision du 9 mai 2022, par laquelle la Caisse cantonale vaudoise de compensation AVS (ci-après: la caisse de compensation) a refusé d'allouer à A.________ des allocations pour perte de gain en cas de coronavirus au-delà du 16 février 2022,</w:t>
      </w:r>
    </w:p>
    <w:p>
      <w:r>
        <w:t>la décision du 5 juillet 2022, par laquelle la caisse de compensation a également rejeté les demandes d'allocation pour perte de gain en cas de coronavirus présentées par A.________ en juin et juillet 2022,</w:t>
      </w:r>
    </w:p>
    <w:p>
      <w:r>
        <w:t>les décisions des 8 juillet et 10 août 2022, par lesquelles la caisse de compensation a rejeté l'opposition formée par l'assuré contre la décision du 9 mai 2022, respectivement contre celle du 5 juillet 2022,</w:t>
      </w:r>
    </w:p>
    <w:p>
      <w:r>
        <w:t>l'arrêt du 8 décembre 2022, par lequel le Tribunal cantonal du canton de Vaud, Cour des assurances sociales, a rejeté les recours formés par A.________ contre les décisions sur opposition des 8 juillet et 10 août 2022,</w:t>
      </w:r>
    </w:p>
    <w:p>
      <w:r>
        <w:t>le recours interjeté par le prénommé le 24 janvier 2023 (timbre postal) contre ce arrêt,</w:t>
      </w:r>
    </w:p>
    <w:p>
      <w:r>
        <w:t>l'ordonnance du 31 janvier 2023, par laquelle le Tribunal fédéral a imparti à l'intéressé un délai au 23 février 2023 pour régulariser son recours (défaut de production de la décision contestée), avec l'avertissement qu'à défaut, le recours serait déclaré irrecevable,</w:t>
      </w:r>
    </w:p>
    <w:p>
      <w:r>
        <w:t>l'écriture déposée par A.________ le 16 février 2023 à la suite de cet avertissement, et son annexe,</w:t>
      </w:r>
    </w:p>
    <w:p>
      <w:r>
        <w:t>considérant :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qu'à défaut, il est irrecevable,</w:t>
      </w:r>
    </w:p>
    <w:p>
      <w:r>
        <w:t>qu'en l'espèce, la cour cantonale a considéré que le recourant n'était pas une personne active dans le domaine de l'événementiel au sens de l'art. 2 al. 3bis de l'ordonnance du 20 mars 2020 sur les mesures en cas de pertes de gain en lien avec le coronavirus (COVID-19; ordonnance sur les pertes de gain COVID-19 [RS 830.31]), dans sa teneur en vigueur dès le 17 février 2022 (RO 2022 97), de sorte qu'il ne satisfaisait pas aux conditions d'octroi de l'allocation prévalant dès cette date,</w:t>
      </w:r>
    </w:p>
    <w:p>
      <w:r>
        <w:t>qu'en conséquence, elle a confirmé qu'il n'avait pas droit à l'allocation pour perte de gain en cas de coronavirus pour la période courant dès le 17 février 2022,</w:t>
      </w:r>
    </w:p>
    <w:p>
      <w:r>
        <w:t>que dans son écriture du 24 janvier 2023, A.________ se contente en substance d'observer que la caisse de compensation et le Tribunal cantonal n'ont fait "qu'exécuter un règlement [...] injuste", sans se prononcer au sujet du bien-fondé de ses propos, et d'indiquer qu'il est en mesure de prouver que "[s]on activité a totalement chuté en raison des mesures d'arrêt soudaine[s] de l'APG Covid le 15 février 2022",</w:t>
      </w:r>
    </w:p>
    <w:p>
      <w:r>
        <w:t>que, ce faisant, il ne démontre pas que et en quoi la juridiction cantonale aurait violé le droit fédéral au sens de l' art. 95 let. a LTF ou constaté les faits de façon manifestement inexacte (ou arbitraire, cf. ATF 134 V 53 consid. 4.3) au sens de l' art. 97 al. 1 LTF , en confirmant les décisions administratives litigieuses,</w:t>
      </w:r>
    </w:p>
    <w:p>
      <w:r>
        <w:t>qu'en outre, l'écriture du 16 février 2023, par laquelle le recourant a complété son recours et joint une copie de l'arrêt attaqué, a été déposée après l'échéance du délai légal de recours, le 1er février 2023, compte tenu des féries (art. 44 al. 1, 46 al. 1 let. a et 100 al. 1 LTF),</w:t>
      </w:r>
    </w:p>
    <w:p>
      <w:r>
        <w:t>que ce complément de recours ne peut dès lors pas être pris en considération ( ATF 135 I 19 consid. 2.2; 134 IV 156 consid. 1.7),</w:t>
      </w:r>
    </w:p>
    <w:p>
      <w:r>
        <w:t>que, dans la mesure où il ne répond manifestement pas aux exigences de l' art. 42 al. 1 et 2 LTF , le recours doit être déclaré irrecevable selon la procédure simplifiée de l' art. 108 al. 1 let. a et b LTF ,</w:t>
      </w:r>
    </w:p>
    <w:p>
      <w:r>
        <w:t>qu'en application de l' art. 66 al. 1 2 ème phrase LTF,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des assurances sociales du Tribunal cantonal du canton de Vaud et à l'Office fédéral des assurances sociales.</w:t>
      </w:r>
    </w:p>
    <w:p>
      <w:r>
        <w:t>Lucerne, le 8 mars 2023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