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9C_167/2011 vom 24. März 2011</w:t>
      </w:r>
    </w:p>
    <w:p>
      <w:r>
        <w:t>Bundesgericht, 2011-03-24, DE</w:t>
      </w:r>
    </w:p>
    <w:p>
      <w:r>
        <w:rPr>
          <w:b/>
        </w:rPr>
        <w:t xml:space="preserve">Quelle: </w:t>
      </w:r>
      <w:r>
        <w:t>https://mcp.opencaselaw.ch/entscheid/bger_9C_167_2011</w:t>
      </w:r>
    </w:p>
    <w:p>
      <w:r>
        <w:t>FR: TF 9C_167/2011 du 24 mars 2011</w:t>
      </w:r>
    </w:p>
    <w:p>
      <w:r>
        <w:t>IT: TF 9C_167/2011 del 24 marzo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9C_167/2011 {T 0/2}</w:t>
      </w:r>
    </w:p>
    <w:p>
      <w:r>
        <w:t>Urteil vom 24. März 2011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Fessler.</w:t>
      </w:r>
    </w:p>
    <w:p>
      <w:r>
        <w:t>Verfahrensbeteiligte</w:t>
      </w:r>
    </w:p>
    <w:p>
      <w:r>
        <w:t>L._________, vertreten durch Beratungsstelle für Ausländer M. Milovanovic,</w:t>
      </w:r>
    </w:p>
    <w:p>
      <w:r>
        <w:t>Beschwerdeführer,</w:t>
      </w:r>
    </w:p>
    <w:p>
      <w:r>
        <w:t>gegen</w:t>
      </w:r>
    </w:p>
    <w:p>
      <w:r>
        <w:t>IV-Stelle, Oberstadt 9, 8200 Schaffhausen,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Obergerichts des Kantons Schaffhausen vom 21. Januar 2011.</w:t>
      </w:r>
    </w:p>
    <w:p>
      <w:r>
        <w:t>Nach Einsicht</w:t>
      </w:r>
    </w:p>
    <w:p>
      <w:r>
        <w:t>in die Beschwerde in öffentlich-rechtlichen Angelegenheiten des L._________ vom 28. Februar 2011 gegen den Entscheid des Obergerichts des Kantons Schaffhausen vom 21. Januar 2011 betreffend eine Rente der Invalidenversicherung,</w:t>
      </w:r>
    </w:p>
    <w:p>
      <w:r>
        <w:t>in Erwägung,</w:t>
      </w:r>
    </w:p>
    <w:p>
      <w:r>
        <w:t>dass aufgrund des Novenverbots ( Art. 99 Abs. 1 BGG ) sowie der Bindung des Bundesgerichts an den vorinstanzlich festgestellten Sachverhalt ( Art. 105 Abs. 1 BGG ) und der Beschränkung der Prüfung in tatsächlicher Hinsicht auf die in Art. 97 Abs. 1 und Art. 105 Abs. 2 BGG festgelegten Beschwerdegründe der eingereichte ärztliche Bericht vom 18. Februar 2011 ausser Acht zu bleiben hat (Urteil 9C_629/ 2009 vom 4. Juni 2010 E. 3), weshalb die Beschwerde, welche sich wesentlich darauf stützt, insoweit von vornherein unzulässig ist,</w:t>
      </w:r>
    </w:p>
    <w:p>
      <w:r>
        <w:t>dass der Beschwerdeführer mit den übrigen Vorbringen, soweit er damit nicht unzulässige appellatorische Kritik an der vorinstanzlichen Sachverhaltsfeststellung und Beweiswürdigung übt (Urteile 9C_688/ 2007 vom 22. Januar 2008 E. 2.3 und 4A_28/2007 vom 30. Mai 2007 E. 1.2, nicht publ. in: BGE 133 III 421 ), nicht hinreichend begründet, inwiefern der angefochtene Entscheid Recht verletzt ( Art. 42 Abs. 1 und 2 BGG ),</w:t>
      </w:r>
    </w:p>
    <w:p>
      <w:r>
        <w:t>dass dies insbesondere für die Rüge gilt, der psychiatrische Gutachter des Zentrums X.________ begründe nicht, weshalb er die Meinung der behandelnden Ärzte nicht teile,</w:t>
      </w:r>
    </w:p>
    <w:p>
      <w:r>
        <w:t>dass der Beschwerdeführer sodann die vorinstanzlichen Erwägungen, weshalb bei der Ermittlung des Invalideneinkommens ein Abzug vom Tabellenlohn nach BGE 126 V 75 nicht gerechtfertigt sei, bloss bestreitet, ohne sich mit ihnen inhaltlich auseinanderzusetzen, womit er den Begründungsanforderungen nicht genügt (Urteil 4A_22/2008 vom 10. April 2008 E. 1 mit Hinweisen),</w:t>
      </w:r>
    </w:p>
    <w:p>
      <w:r>
        <w:t>dass die Beschwerde im vereinfachten Verfahren nach Art. 108 Abs. 1 lit. b BGG erledigt wird,</w:t>
      </w:r>
    </w:p>
    <w:p>
      <w:r>
        <w:t>dass der Beschwerdeführer als unterliegende Partei die Gerichtskosten zu tragen hat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24. März 2011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