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166/2011 vom 24. Oktober 2011</w:t>
      </w:r>
    </w:p>
    <w:p>
      <w:r>
        <w:t>Bundesgericht, 2011-10-24, FR</w:t>
      </w:r>
    </w:p>
    <w:p>
      <w:r>
        <w:rPr>
          <w:b/>
        </w:rPr>
        <w:t xml:space="preserve">Quelle: </w:t>
      </w:r>
      <w:r>
        <w:t>https://mcp.opencaselaw.ch/entscheid/bger_9C_166_2011</w:t>
      </w:r>
    </w:p>
    <w:p>
      <w:r>
        <w:t>FR: TF 9C 166/2011 du 24 octobre 2011</w:t>
      </w:r>
    </w:p>
    <w:p>
      <w:r>
        <w:t>IT: TF 9C 166/2011 del 24 ottobre 2011</w:t>
      </w:r>
    </w:p>
    <w:p>
      <w:pPr>
        <w:pStyle w:val="Heading2"/>
      </w:pPr>
      <w:r>
        <w:t>Regeste</w:t>
      </w:r>
    </w:p>
    <w:p>
      <w:r>
        <w:t>Prestation complémentaire à l'AVS/AI | Prestations complémentaires à l'AVS/AI</w:t>
      </w:r>
    </w:p>
    <w:p>
      <w:pPr>
        <w:pStyle w:val="Heading2"/>
      </w:pPr>
      <w:r>
        <w:t>Erwägungen</w:t>
      </w:r>
    </w:p>
    <w:p>
      <w:r>
        <w:rPr>
          <w:b/>
        </w:rPr>
        <w:t>E. 1.1</w:t>
      </w:r>
    </w:p>
    <w:p>
      <w:r>
        <w:t>Le recours en matière de droit public ( art. 82 ss LTF ) est recevable contre les décisions qui mettent fin à la procédure ( art. 90 LTF ) et qui statuent sur un objet dont le sort est indépendant de celui qui reste en cause ( art. 91 let. a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w:t>
      </w:r>
    </w:p>
    <w:p>
      <w:r>
        <w:rPr>
          <w:b/>
        </w:rPr>
        <w:t>E. 1.2</w:t>
      </w:r>
    </w:p>
    <w:p>
      <w:r>
        <w:t>Dans un arrêt ATF 135 V 141 , le Tribunal fédéral a jugé que lorsqu'une autorité de première instance tranche définitivement le droit à une rente de l'assurance-invalidité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Il a considéré que lorsqu'une prestation durable est l'objet d'un litige sur une assez longue période et que la juridiction précédente n'a statué matériellement que sur une partie de cette période, le jugement rendu est une décision partielle susceptible d'être attaquée séparément, à défaut de quoi il entre en force ( ATF 135 V 141 consid. 1.4.4-1.4.6 p. 146 ss).</w:t>
      </w:r>
    </w:p>
    <w:p>
      <w:r>
        <w:rPr>
          <w:b/>
        </w:rPr>
        <w:t>E. 1.3</w:t>
      </w:r>
    </w:p>
    <w:p>
      <w:r>
        <w:t>Par décisions des 11 et 12 août 2009, confirmées sur opposition le 16 mars 2010, l'intimé a supprimé (rétroactivement) le droit du recourant à des prestations complémentaires cantonales et fédérales, au remboursement de frais médicaux et aux subsides destinés à la couverture des primes de l'assurance-maladie à partir du 1er septembre 2004 et lui a réclamé le montant correspondant à l'ensemble des prestations versées, soit 59'193 fr. 95. Par le jugement attaqué, la juridiction cantonale a confirmé que le recourant n'avait pas droit à ces prestations pour la période du 1er septembre 2004 au 31 mai 2009 et qu'il était tenu de les rembourser à hauteur de 57'999 fr. 95, et elle a renvoyé la cause à l'intimé pour qu'il statue sur le droit du recourant à des prestations complémentaires à compter du 1er juin 2009. En ce qui concerne, en l'espèce, le droit éventuel du recourant à des prestations complémentaires à partir du 1er juin 2009, le jugement attaqué est une décision incidente car la juridiction cantonale renvoie la cause à l'administration pour nouvelle décision. En ce qui concerne la période du 1er septembre 2004 au 30 mai 2009, les premiers juges ont en revanche statué matériellement sur le droit aux prestations (qu'ils ont nié). Par conséquent, conformément à la jurisprudence ci-dessus exposée - qu'il y a lieu d'appliquer par analogie à la présente cause (cf. arrêt 8C_140/2010 du 12 octobre 2010 dans le domaine de l'assurance-chômage) -, le jugement attaqué doit être qualifié de décision partielle en tant qu'il concerne la période du 1er septembre 2004 au 30 mai 2009. Il est dès lors séparément attaquable devant le Tribunal fédéral ( art. 91 let. a LTF ) et le recours en matière de droit public est admissible dans la mesure où il concerne la restitution des prestations perçues par le recourant durant la période en question. Il est en revanche irrecevable en tant qu'il se rapporte à la période à compter du 1er juin 2009, les conditions de l' art. 93 al. 1 let. a et b LTF n'étant pas réalisées.</w:t>
      </w:r>
    </w:p>
    <w:p>
      <w:r>
        <w:rPr>
          <w:b/>
        </w:rPr>
        <w:t>E. 2.1</w:t>
      </w:r>
    </w:p>
    <w:p>
      <w:r>
        <w:t>Le litige porte sur l'obligation du recourant de restituer à l'intimé la somme de 57'999 fr. 95 correspondant à des prestations complémentaires de droit fédéral et cantonal, à des frais médicaux remboursés au recourant (en tant que bénéficiaire d'une prestation complémentaire annuelle) et aux subsides destinés à la couverture des primes de l'assurance-maladie perçus du 1er septembre 2004 au 30 mai 2009. Les prestations complémentaires cantonale, de même que les subsides en matière d'assurance-maladie obligatoire ici en cause - auxquels la législation cantonale confère un droit (cf. art. 19 de la loi du 29 mai 1997 d'application genevoise de la loi fédérale sur l'assurance-maladie [LaLAMal; RSGE J 3 05]), de sorte que le recours ne tombe pas sous le coup de l'exception prévue par l' art. 83 let . k LTF (voir ATF 134 I 313 consid. 1.2 p. 314) -, sont fondées sur le droit cantonal genevois, dont la violation ne peut pas être directement invoquée au regard de la LTF ( art. 95 LTF a contrario). Comme le recourant invoque l'interdiction de l'arbitraire ( art. 9 Cst. ) en rapport avec l'application du droit cantonal (et l'appréciation des preuves), le Tribunal fédéral peut examiner ce grief.</w:t>
      </w:r>
    </w:p>
    <w:p>
      <w:r>
        <w:rPr>
          <w:b/>
        </w:rPr>
        <w:t>E. 2.2</w:t>
      </w:r>
    </w:p>
    <w:p>
      <w:r>
        <w:t>Le Tribunal fédéral statue sur la base des faits établis par l'autorité précédente ( art. 105 al. 1 LTF ). Le recourant ne peut critiquer les constatations de faits que si ceux-ci ont été établis de manière manifestement inexacte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 L'appréciation des preuves doit être arbitraire non seulement en ce qui concerne les motifs évoqués par la juridiction cantonale pour écarter un moyen de preuve, mais également dans son résultat. Il n'y a pas arbitraire du seul fait qu'une autre solution que celle retenue par l'autorité précédente pourrait entrer en considération ou même qu'elle serait préférable (cf. ATF 135 V 2 consid. 1.3 p. 4 sv.; 134 I 140 consid. 5.4 p. 148).</w:t>
      </w:r>
    </w:p>
    <w:p>
      <w:r>
        <w:rPr>
          <w:b/>
        </w:rPr>
        <w:t>E. 3.1</w:t>
      </w:r>
    </w:p>
    <w:p>
      <w:r>
        <w:t>Conformément au principe prévu à l' art. 4 al. 1 LPC (jusqu'au 31 décembre 2007, art. 2 al. 1 aLPC), selon lequel les personnes qui ont leur domicile et leur résidence habituelle ( art. 13 LPGA ) en Suisse ont droit à des prestations complémentaires, pour autant qu'elle réalise les autres conditions mentionnées, il n'existe un droit aux prestations complémentaires qu'en cas de domicile et de résidence habituelle en Suisse.</w:t>
      </w:r>
    </w:p>
    <w:p>
      <w:r>
        <w:rPr>
          <w:b/>
        </w:rPr>
        <w:t>E. 3.2</w:t>
      </w:r>
    </w:p>
    <w:p>
      <w:r>
        <w:t>Selon l' art. 13 al. 2 LPGA auquel renvoie l' art. 4 al. 1 LPC ,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 ATF 111 V 180 consid. 4 p. 182; arrêt 9C_696/2009 du 15 mars 2010 consid. 3.3; voir également arrêt H 71/89 du 14 mai 1990 consid. 2a, in RCC 1992 p. 36; UELI KIESER, ATSG-Kommentar, 2e éd. 2009, n° 15 ss ad art. 13 LPGA ).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 ATF 129 III 288 consid. 4.1 p. 292 et les références).</w:t>
      </w:r>
    </w:p>
    <w:p>
      <w:r>
        <w:rPr>
          <w:b/>
        </w:rPr>
        <w:t>E. 4.1</w:t>
      </w:r>
    </w:p>
    <w:p>
      <w:r>
        <w:t>La juridiction cantonale a nié le droit du recourant aux prestations en cause, au motif qu'il n'avait pas résidé à V.________ pendant la majeure partie de la période litigieuse, mais en Italie. De 2004 à 2008, il avait en effet versé une part importante de ses revenus en Italie. Ainsi, il ne lui restait en 2004 que la somme de 9780 fr. 50 en Suisse, en 2005 1933 fr. 75, en 2006 7591 fr. 30, en 2007 8795 fr. 20 et en 2008 9922 fr. 40. Sur ces sommes, le recourant devait payer son loyer (385 fr. par mois y compris les charges), la taxe radio et télévision de 20 fr. et au moins 200 fr. par an pour les Services Industriels (SI). S'ajoutaient probablement à ces charges des frais médicaux (franchise et participation de 10% aux frais), les primes pour les assurances-ménage et responsabilité civile, ainsi que les factures du téléphone mobile et les frais de transport ferroviaire en Italie, où le recourant avait indiqué s'être rendu dix fois par an environ, soit 1200 fr. par an. Au vu de ces dépenses, il paraissait tout à fait invraisemblable, de l'avis des premiers juges, que le recourant ait pu vivre à V.________ avec les sommes modestes qui lui restaient après le transfert de la majeure partie de ses revenus en Italie. Par ailleurs, les sommes versées par le recourant à sa fille en Italie (environ 3000 à 3700 fr. par mois) étaient disproportionnées par rapport aux besoins d'un étudiant de parents modestes, même à V.________. S.________ avait du reste déclaré lors de son audition à titre de renseignements qu'elle dépensait environ 1500 euros par mois. La juridiction cantonale a notamment écarté comme non crédible, respectivement non décisives l'attestation d'un ami du recourant, N.________, et celles de trois communes italiennes selon lesquelles G.________ n'y avait pas été inscrit comme résident.</w:t>
      </w:r>
    </w:p>
    <w:p>
      <w:r>
        <w:rPr>
          <w:b/>
        </w:rPr>
        <w:t>E. 4.2</w:t>
      </w:r>
    </w:p>
    <w:p>
      <w:r>
        <w:t>Le recourant conteste le point de vue de la juridiction cantonale en lui reprochant avant tout une appréciation arbitraire des faits et des preuves. En tant qu'il invoque, en plus, une violation de l' art. 13 LPGA en soutenant que sa résidence à V.________ est établie au regard des documents qu'il a fournis et parce que l'intimé n'avait pas prouvé qu'il n'avait pas occupé l'appartement qu'il louait à V.________, le grief se confond avec celui d'arbitraire dans la constatation des faits et l'appréciation des preuves et sera examiné sous cet angle.</w:t>
      </w:r>
    </w:p>
    <w:p>
      <w:r>
        <w:rPr>
          <w:b/>
        </w:rPr>
        <w:t>E. 5.1</w:t>
      </w:r>
    </w:p>
    <w:p>
      <w:r>
        <w:t>Des faits établis par la juridiction cantonale, il ressort que pendant la période litigieuse le recourant a versé la quasi totalité (78 à 95%) de ses revenus (rentes de l'assurance-invalidité et prestations complémentaires) sur un compte bancaire ouvert auprès d'une banque italienne. Au regard des charges que l'intéressé avait à V.________ et des faibles montants qui lui restaient sur son compte bancaire suisse, il ne disposait alors pas de suffisamment de ressources pour vivre en Suisse. De ces faits, que le recourant ne conteste pas en tant que tels, les premiers juges ont déduit que, selon le degré de vraisemblance prépondérante, il ne résidait plus en Suisse pendant la période concernée, mais en Italie, là où étudiait sa fille et où il avait fait verser presque la totalité de ses revenus.</w:t>
      </w:r>
    </w:p>
    <w:p>
      <w:r>
        <w:rPr>
          <w:b/>
        </w:rPr>
        <w:t>E. 5.2</w:t>
      </w:r>
    </w:p>
    <w:p>
      <w:r>
        <w:t>Quoi qu'en dise le recourant, une telle appréciation n'est pas arbitraire au regard de l'ensemble des circonstances. On rappellera tout d'abord que les prestations complémentaires ont pour but d'assurer un revenu minimum aux bénéficiaires de rentes de l'AVS et de l'AI qui ne peuvent pas couvrir leurs besoins vitaux (cf. art. 112a Cst. ). Il n'est dès lors pas insoutenable de considérer qu'une personne qui verse la majeure partie des revenus lui servant à couvrir ses besoins vitaux dans un pays dans lequel son enfant s'est rendu pour suivre des études pendant une certaine durée y ait également déplacé le centre effectif de sa vie et de ses attaches pour cette période. A cet égard, le recourant n'a tout au long de la procédure administrative et judiciaire donné aucune explication sur les moyens financiers qui lui auraient permis de continuer à vivre à V.________, alors qu'il n'y disposait pratiquement plus de ressources (lesquelles suffisaient au demeurant à peine, voire pas [en 2005], à couvrir ne serait-ce que son loyer et les charges annuels). Il se limite à alléguer "l'existence de prêt de la part des membres de la famille", sans apporter cependant aucun élément de preuve y relatif, ce qui ne suffit pas à retenir qu'il disposait à V.________ d'une source de revenus assurant la couverture de ses besoins vitaux. En ce qui concerne ensuite l'emploi des montants transférés, au sujet desquels la juridiction cantonale a constaté qu'ils étaient disproportionnés par rapport aux besoins d'un étudiant de parents disposant de ressources financières modestes, le recourant soutient que les frais courants de sa fille en Italie s'élevaient au minimum à 2250 fr. par mois (ou 27'000 fr. par an). Ce faisant, il n'explique toutefois pas ce qu'il advenait de la différence entre ces coûts et les montants versés (laquelle représente, compte tenu des faits établis par l'autorité cantonale de recours, un montant variant, selon les années, de près de 10'000 fr. à 17'000 fr. par an). Il n'y a dès lors pas lieu de s'écarter des constatations de la juridiction cantonale, selon lesquelles le recourant avait transféré en Italie des sommes plus importantes que celles nécessitées par sa fille durant ses études, dont on peut dès lors admettre, selon la vraisemblance prépondérante, qu'elles ont servi à couvrir les besoins du recourant en Italie.</w:t>
      </w:r>
    </w:p>
    <w:p>
      <w:r>
        <w:rPr>
          <w:b/>
        </w:rPr>
        <w:t>E. 5.3</w:t>
      </w:r>
    </w:p>
    <w:p>
      <w:r>
        <w:t>Le recourant soutient avoir démontré qu'il résidait à V.________, puisqu'il y occupait un appartement dont il avait toujours payé le loyer et les charges (paiements aux SI), qu'un ami avait attesté de leurs rencontres régulières et que les communes italiennes de L.________, C.________ et A.________ avaient confirmé qu'il ne s'était jamais inscrit auprès de l'une d'entre elles. Ces arguments ne suffisent cependant pas à établir le caractère arbitraire de l'appréciation des preuves à laquelle a procédé la juridiction cantonale. S'il est vrai, tout d'abord, que la location d'un appartement constitue un fait qui est habituellement propre, parmi d'autres, à établir la résidence d'une personne, cet élément n'est pas suffisant en l'espèce. Contrairement à ce que soutient le recourant, le paiement du loyer ne démontre pas encore qu'il ait effectivement occupé l'appartement en question. Il ressort par ailleurs des faits établis en instance cantonale qu'il a disposé successivement de trois adresses en Italie aux endroits où sa fille a étudié pendant la période litigieuse (auxquelles il se faisait envoyer sa correspondance bancaire), ce qui constitue une circonstance de fait extérieurement reconnaissable indiquant sa présence dans un lieu donné. A cet égard, les attestations des trois communes italiennes démontrent que le recourant ne s'y était pas fait enregistré, mais non pas qu'il n'y avait pas résidé. Ensuite, l'appréciation qu'a faite la juridiction cantonale de la valeur probante de la déclaration de N.________ en considérant qu'elle ne paraissait pas crédible, n'est pas arbitraire au regard de l'ensemble des autres éléments qu'elle a mis en évidence. Compte tenu des explications requises de manière répétée par l'intimé puis par la juridiction cantonale au cours de la procédure, on pouvait attendre du recourant qu'il fournisse davantage d'indices propres à rendre vraisemblable le maintien de sa résidence à V.________ sur une période de quatre ans: l'attestation d'un ami (dont on ne peut exclure qu'elle relève en partie du moins de complaisance), et la copie des paiements effectués en faveur des SI ne constituent pas des éléments suffisants, vu l'absence de toute explication crédible de la part du recourant sur ses moyens de subsistance à V.________. Il en va de même, dans ce contexte, du certificat médical signé le 25 septembre 2009 par le médecin traitant du recourant, qui a certes attesté que celui-ci était son patient depuis 1993 et le consultait régulièrement, sans toutefois préciser si, et le cas échéant quand l'intéressé était venu le voir pendant la période en cause.</w:t>
      </w:r>
    </w:p>
    <w:p>
      <w:r>
        <w:rPr>
          <w:b/>
        </w:rPr>
        <w:t>E. 5.4</w:t>
      </w:r>
    </w:p>
    <w:p>
      <w:r>
        <w:t>Il découle de ce qui précède que la juridiction cantonale était en droit de retenir que le recourant n'avait pas sa résidence habituelle à V.________ de septembre 2004 à mai 2009 et avait, de ce fait, perçu indûment des prestations complémentaires pendant cette période. Dans la mesure où le recourant ne met pas en cause la réalisation des autres conditions mises à l'obligation de restituer des prestations accordées prévue à l' art. 25 al. 1 LPGA - laquelle implique que soient réunies les conditions d'une reconsidération (cf. art. 53 al. 2 LPGA ) ou d'une révision procédurale (cf. art. 53 al. 1er LPGA ) de la décision par laquelle les prestations ont été accordées ( ATF 130 V 318 consid. 5.2 p. 319 sv.) -, il n'y a pas lieu de renvoyer la cause à la juridiction cantonale pour qu'elle examine si ces conditions sont réalisées. Il apparaît, en effet, que l'intimé a alloué des prestations complémentaires à partir de septembre 2004, parce qu'il ignorait que le recourant ne résidait plus à V.________, ce dont il n'a eu connaissance que postérieurement à cette date. Dès lors que l'absence de résidence, qui implique le défaut de l'une des conditions du droit aux prestations complémentaires, constitue un fait important de nature à conduire à une appréciation juridique différente, mais qui a été découvert après coup, on est en présence d'un motif de révision procédurale. Le jugement attaqué n'est par conséquent pas critiquable et le recours se révèle mal fondé, dans la mesure où il est recevable. On rappellera encore, à la suite de la juridiction cantonale, que le recourant a la possibilité de demander une remise de l'obligation de restituer, conformément à l'art. 25 al. 1 deuxième phrase LPGA.</w:t>
      </w:r>
    </w:p>
    <w:p>
      <w:r>
        <w:rPr>
          <w:b/>
        </w:rPr>
        <w:t>E. 6</w:t>
      </w:r>
    </w:p>
    <w:p>
      <w:r>
        <w:t>Vu l'issue du litige, les frais de justice sont en principe à la charge du recourant, qui ne peut prétendre de dépens (art. 66 al. 1 et 68 al. 1 LTF). Il convient toutefois d'accepter sa demande d'assistance judiciaire, dès lors qu'il a établi son indigence, que le recours n'était pas d'emblée dénué de chances de succès et que l'assistance d'un avocat était indiquée (cf. art. 64 al. 1 et 2 LTF ). Le recourant est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