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9C_165/2021 vom 31. März 2021</w:t>
      </w:r>
    </w:p>
    <w:p>
      <w:r>
        <w:t>Bundesgericht, 2021-03-31, FR</w:t>
      </w:r>
    </w:p>
    <w:p>
      <w:r>
        <w:rPr>
          <w:b/>
        </w:rPr>
        <w:t xml:space="preserve">Quelle: </w:t>
      </w:r>
      <w:r>
        <w:t>https://mcp.opencaselaw.ch/entscheid/bger_9C_165_2021</w:t>
      </w:r>
    </w:p>
    <w:p>
      <w:r>
        <w:t>FR: TF 9C_165/2021 du 31 mars 2021</w:t>
      </w:r>
    </w:p>
    <w:p>
      <w:r>
        <w:t>IT: TF 9C_165/2021 del 31 marzo 2021</w:t>
      </w:r>
    </w:p>
    <w:p>
      <w:pPr>
        <w:pStyle w:val="Heading2"/>
      </w:pPr>
      <w:r>
        <w:t>Volltext</w:t>
      </w:r>
    </w:p>
    <w:p>
      <w:r>
        <w:t>Bundesgericht</w:t>
      </w:r>
    </w:p>
    <w:p>
      <w:r>
        <w:t>Tribunal fédéral</w:t>
      </w:r>
    </w:p>
    <w:p>
      <w:r>
        <w:t>Tribunale federale</w:t>
      </w:r>
    </w:p>
    <w:p>
      <w:r>
        <w:t>Tribunal federal</w:t>
      </w:r>
    </w:p>
    <w:p>
      <w:r>
        <w:t>9C_165/2021</w:t>
      </w:r>
    </w:p>
    <w:p>
      <w:r>
        <w:t>Arrêt du 31 mars 2021</w:t>
      </w:r>
    </w:p>
    <w:p>
      <w:r>
        <w:t>IIe Cour de droit social</w:t>
      </w:r>
    </w:p>
    <w:p>
      <w:r>
        <w:t>Composition</w:t>
      </w:r>
    </w:p>
    <w:p>
      <w:r>
        <w:t>M. le Juge fédéral Parrino, Président.</w:t>
      </w:r>
    </w:p>
    <w:p>
      <w:r>
        <w:t>Greffier : M. Berthoud.</w:t>
      </w:r>
    </w:p>
    <w:p>
      <w:r>
        <w:t>Participants à la procédure</w:t>
      </w:r>
    </w:p>
    <w:p>
      <w:r>
        <w:t>A.________,</w:t>
      </w:r>
    </w:p>
    <w:p>
      <w:r>
        <w:t>représentée par B.________,</w:t>
      </w:r>
    </w:p>
    <w:p>
      <w:r>
        <w:t>recourante,</w:t>
      </w:r>
    </w:p>
    <w:p>
      <w:r>
        <w:t>contre</w:t>
      </w:r>
    </w:p>
    <w:p>
      <w:r>
        <w:t>Service des prestations complémentaires, route de Chêne 54, 1208 Genève,</w:t>
      </w:r>
    </w:p>
    <w:p>
      <w:r>
        <w:t>intimé.</w:t>
      </w:r>
    </w:p>
    <w:p>
      <w:r>
        <w:t>Objet</w:t>
      </w:r>
    </w:p>
    <w:p>
      <w:r>
        <w:t>Prestation complémentaire à l'AVS/AI,</w:t>
      </w:r>
    </w:p>
    <w:p>
      <w:r>
        <w:t>recours contre le jugement de la Cour de justice de la République et canton de Genève, Chambre des assurances sociales, du 19 janvier 2021</w:t>
      </w:r>
    </w:p>
    <w:p>
      <w:r>
        <w:t>(A/3065/2020 - ATAS/19/2021).</w:t>
      </w:r>
    </w:p>
    <w:p>
      <w:r>
        <w:t>Vu :</w:t>
      </w:r>
    </w:p>
    <w:p>
      <w:r>
        <w:t>l'écriture adressée le 13 février 2021 (timbre postal) par A.________ à la Cour de justice de la République et canton de Genève, Chambre des assurances sociales, à la suite du jugement rendu le 19 janvier 2021 dans la cause qui l'oppose au Service des prestations complémentaires du canton de Genève,</w:t>
      </w:r>
    </w:p>
    <w:p>
      <w:r>
        <w:t>la transmission de ce document par la Cour de justice au Tribunal fédéral, le 25 février 2021, comme objet de sa compétence,</w:t>
      </w:r>
    </w:p>
    <w:p>
      <w:r>
        <w:t>l'ordonnance du 1er mars 2021,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les compléments au recours déposés le 10 mars 2021 par A.________ à la suite de cet avertissement, contenant une requête d'assistance judiciaire pour la procédure fédérale,</w:t>
      </w:r>
    </w:p>
    <w:p>
      <w:r>
        <w:t>considérant :</w:t>
      </w:r>
    </w:p>
    <w:p>
      <w:r>
        <w:t>que selon l' art. 42 al. 1 et 2 LTF , le recours doit indiquer, entre autres exigences, les conclusions, les motifs et les moyens de preuve, en exposant succinctement en quoi l'acte attaqué est contraire au droit,</w:t>
      </w:r>
    </w:p>
    <w:p>
      <w:r>
        <w:t>que le jugement du 19 janvier 2021 ayant été notifié à la recourante le 30 janvier 2021 (cf. Suivi des envois de La Poste Suisse n° xxx), le délai de recours de trente jours est parvenu à échéance le 1er mars 2021 (art. 48 al. 1 et 100 al. 1 LTF),</w:t>
      </w:r>
    </w:p>
    <w:p>
      <w:r>
        <w:t>que les compléments au recours ont été déposés le 10 mars 2021, soit après le délai de trente jours, de sorte qu'ils ne peuvent pas être pris en considération,</w:t>
      </w:r>
    </w:p>
    <w:p>
      <w:r>
        <w:t>qu'à la lecture du mémoire posté le 13 février 2021, on ne peut pas déduire en quoi les constatations des premiers juges seraient inexactes au sens de l' art. 97 al. 1 LTF , ni en quoi l'acte attaqué serait contraire au droit,</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w:t>
      </w:r>
    </w:p>
    <w:p>
      <w:r>
        <w:t>que dans la mesure où elle concerne les frais de la procédure, la requête d'assistance judiciaire ( art. 64 al. 1 LTF ) n'a donc plus d'objet,</w:t>
      </w:r>
    </w:p>
    <w:p>
      <w:r>
        <w:t>que la recourante n'étant pas représentée par un avocat d'office, elle ne saurait prétendre à l'assistance judiciaire pour le surplus (art. 10 du Règlement sur les dépens alloués à la partie adverse et sur l'indemnité pour la représentation d'office dans les causes portées devant le Tribunal fédéral, RS 173.110.210.3),</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31 mars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