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9C_164/2022 vom 20. April 2022</w:t>
      </w:r>
    </w:p>
    <w:p>
      <w:r>
        <w:t>Bundesgericht, 2022-04-20, DE</w:t>
      </w:r>
    </w:p>
    <w:p>
      <w:r>
        <w:rPr>
          <w:b/>
        </w:rPr>
        <w:t xml:space="preserve">Quelle: </w:t>
      </w:r>
      <w:r>
        <w:t>https://mcp.opencaselaw.ch/entscheid/bger_9C_164_2022</w:t>
      </w:r>
    </w:p>
    <w:p>
      <w:r>
        <w:t>FR: TF 9C_164/2022 du 20 avril 2022</w:t>
      </w:r>
    </w:p>
    <w:p>
      <w:r>
        <w:t>IT: TF 9C_164/2022 del 20 aprile 2022</w:t>
      </w:r>
    </w:p>
    <w:p>
      <w:pPr>
        <w:pStyle w:val="Heading2"/>
      </w:pPr>
      <w:r>
        <w:t>Volltext</w:t>
      </w:r>
    </w:p>
    <w:p>
      <w:r>
        <w:t>Bundesgericht</w:t>
      </w:r>
    </w:p>
    <w:p>
      <w:r>
        <w:t>Tribunal fédéral</w:t>
      </w:r>
    </w:p>
    <w:p>
      <w:r>
        <w:t>Tribunale federale</w:t>
      </w:r>
    </w:p>
    <w:p>
      <w:r>
        <w:t>Tribunal federal</w:t>
      </w:r>
    </w:p>
    <w:p>
      <w:r>
        <w:t>9C_164/2022</w:t>
      </w:r>
    </w:p>
    <w:p>
      <w:r>
        <w:t>Urteil vom 20. April 2022</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1. Visana Versicherungen AG,</w:t>
      </w:r>
    </w:p>
    <w:p>
      <w:r>
        <w:t>2. vivacare AG,</w:t>
      </w:r>
    </w:p>
    <w:p>
      <w:r>
        <w:t>Beschwerdegegnerinnen,</w:t>
      </w:r>
    </w:p>
    <w:p>
      <w:r>
        <w:t>B.________,</w:t>
      </w:r>
    </w:p>
    <w:p>
      <w:r>
        <w:t>Gegenstand</w:t>
      </w:r>
    </w:p>
    <w:p>
      <w:r>
        <w:t>Krankenversicherung (Prozessvoraussetzung),</w:t>
      </w:r>
    </w:p>
    <w:p>
      <w:r>
        <w:t>Beschwerde gegen das Urteil des Kantonsgerichts Wallis vom 24. Februar 2022 (S2 21 44).</w:t>
      </w:r>
    </w:p>
    <w:p>
      <w:r>
        <w:t>Nach Einsicht</w:t>
      </w:r>
    </w:p>
    <w:p>
      <w:r>
        <w:t>in die Beschwerde vom 25. März 2022 (Poststempel) gegen das Urteil des Kantonsgerichts Wallis vom 24. Februar 2022 betreffend ausstehende Krankenkassenprämien und Kostenbeteiligungen für die Monate Januar 2017 bis Mai 2020 (zuzüglich Verzugszins zu 5 %) sowie Mahn- und Bearbeitungskosten,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einzugehen und im Einzelnen zu zeigen ist, welche Vorschriften und weshalb sie von der Vorinstanz verletzt worden sind ( BGE 140 III 86 E. 2; 134 V 53 E. 3.3), wohingegen rein appellatorische Kritik nicht genügt ( BGE 140 III 264 E. 2.3),</w:t>
      </w:r>
    </w:p>
    <w:p>
      <w:r>
        <w:t>dass das kantonale Gericht festgestellt hat, in den Akten fänden sich keine Schreiben, welche eine formelle Kündigung des per Januar 2017 gültig abgeschlossenen Versicherungsverhältnisses enthielten, ausserdem liege keine Mitteilung eines anderen Krankenpflegeversicherers betreffend ein allfällig neu abgeschlossenes Versicherungsverhältnis vor (vgl. Art. 7 Abs. 5 KVG ),</w:t>
      </w:r>
    </w:p>
    <w:p>
      <w:r>
        <w:t>dass es überdies erwogen hat, auch an ausreichenden Indizien für einen relevanten Wohnsitz oder Aufenthalt im Ausland, was den Wegfall der Prämienpflicht wegen Wegzugs aus der Schweiz rechtfertigen könnte, fehle es gänzlich,</w:t>
      </w:r>
    </w:p>
    <w:p>
      <w:r>
        <w:t>dass die Vorinstanz gestützt darauf zum Schluss gelangt ist, in der hier fraglichen Zeitspanne habe die Pflicht zur Bezahlung der ausstehenden Prämien und Kostenbeteiligungen fortbestanden,</w:t>
      </w:r>
    </w:p>
    <w:p>
      <w:r>
        <w:t>dass sich der Beschwerdeführer im Wesentlichen auf eine Wiederholung des bereits im vorinstanzlichen Beschwerdeverfahren Vorgebrachten beschränkt, indem er erneut behauptet, die für ihn und seine Familie nutzlose Krankenversicherung in der Schweiz gekündigt zu haben, wobei sich sein eigener respektive der Lebensmittelpunkt seiner Kinder in Südafrika befinde, ohne sich sich jedoch hinreichend substanziiert mit dem angefochtenen Urteil auseinanderzusetzen,</w:t>
      </w:r>
    </w:p>
    <w:p>
      <w:r>
        <w:t>dass seinen Ausführungen insbesondere nichts entnommen werden kann, was darauf hindeutete, die vorinstanzlichen Sachverhaltsfeststellungen seien im Sinne von Art. 97 Abs. 1 BGG - soweit überhaupt beanstandet - qualifiziert unzutreffend (unhaltbar, willkürlich; BGE 140 V 22 E. 7.3.1; 135 II 145 E. 8.1) und die darauf beruhenden Erwägungen rechtsfehlerhaft (vgl. Art. 95 BGG ),</w:t>
      </w:r>
    </w:p>
    <w:p>
      <w:r>
        <w:t>dass die Beschwerde den vorgenannten inhaltlichen Mindestanforderungen an ein Rechtsmittel somit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B.________, dem Kantonsgericht Wallis und dem Bundesamt für Gesundheit schriftlich mitgeteilt.</w:t>
      </w:r>
    </w:p>
    <w:p>
      <w:r>
        <w:t>Luzern, 20. April 2022</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