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9C_164/2021 vom 31. März 2021</w:t>
      </w:r>
    </w:p>
    <w:p>
      <w:r>
        <w:t>Bundesgericht, 2021-03-31, DE</w:t>
      </w:r>
    </w:p>
    <w:p>
      <w:r>
        <w:rPr>
          <w:b/>
        </w:rPr>
        <w:t xml:space="preserve">Quelle: </w:t>
      </w:r>
      <w:r>
        <w:t>https://mcp.opencaselaw.ch/entscheid/bger_9C_164_2021</w:t>
      </w:r>
    </w:p>
    <w:p>
      <w:r>
        <w:t>FR: TF 9C_164/2021 du 31 mars 2021</w:t>
      </w:r>
    </w:p>
    <w:p>
      <w:r>
        <w:t>IT: TF 9C_164/2021 del 31 marzo 2021</w:t>
      </w:r>
    </w:p>
    <w:p>
      <w:pPr>
        <w:pStyle w:val="Heading2"/>
      </w:pPr>
      <w:r>
        <w:t>Volltext</w:t>
      </w:r>
    </w:p>
    <w:p>
      <w:r>
        <w:t>Bundesgericht</w:t>
      </w:r>
    </w:p>
    <w:p>
      <w:r>
        <w:t>Tribunal fédéral</w:t>
      </w:r>
    </w:p>
    <w:p>
      <w:r>
        <w:t>Tribunale federale</w:t>
      </w:r>
    </w:p>
    <w:p>
      <w:r>
        <w:t>Tribunal federal</w:t>
      </w:r>
    </w:p>
    <w:p>
      <w:r>
        <w:t>9C_164/2021</w:t>
      </w:r>
    </w:p>
    <w:p>
      <w:r>
        <w:t>Urteil vom 31. März 2021</w:t>
      </w:r>
    </w:p>
    <w:p>
      <w:r>
        <w:t>II. sozialrechtliche Abteilung</w:t>
      </w:r>
    </w:p>
    <w:p>
      <w:r>
        <w:t>Besetzung</w:t>
      </w:r>
    </w:p>
    <w:p>
      <w:r>
        <w:t>Bundesrichter Parrino, Präsident,</w:t>
      </w:r>
    </w:p>
    <w:p>
      <w:r>
        <w:t>Gerichtsschreiberin Huber.</w:t>
      </w:r>
    </w:p>
    <w:p>
      <w:r>
        <w:t>Verfahrensbeteiligte</w:t>
      </w:r>
    </w:p>
    <w:p>
      <w:r>
        <w:t>A.________,</w:t>
      </w:r>
    </w:p>
    <w:p>
      <w:r>
        <w:t>Beschwerdeführer,</w:t>
      </w:r>
    </w:p>
    <w:p>
      <w:r>
        <w:t>gegen</w:t>
      </w:r>
    </w:p>
    <w:p>
      <w:r>
        <w:t>Ausgleichskasse Schwyz,</w:t>
      </w:r>
    </w:p>
    <w:p>
      <w:r>
        <w:t>Rubiswilstrasse 8, 6438 Ibach,</w:t>
      </w:r>
    </w:p>
    <w:p>
      <w:r>
        <w:t>Beschwerdegegnerin.</w:t>
      </w:r>
    </w:p>
    <w:p>
      <w:r>
        <w:t>Gegenstand</w:t>
      </w:r>
    </w:p>
    <w:p>
      <w:r>
        <w:t>Alters- und Hinterlassenenversicherung,</w:t>
      </w:r>
    </w:p>
    <w:p>
      <w:r>
        <w:t>Beschwerde gegen den Entscheid des Verwaltungsgerichts des Kantons Schwyz</w:t>
      </w:r>
    </w:p>
    <w:p>
      <w:r>
        <w:t>vom 1. Februar 2021 (II 2020 96).</w:t>
      </w:r>
    </w:p>
    <w:p>
      <w:r>
        <w:t>Nach Einsicht</w:t>
      </w:r>
    </w:p>
    <w:p>
      <w:r>
        <w:t>in die Beschwerde vom 9. März 2021 (Poststempel) gegen den Entscheid des Verwaltungsgerichts des Kantons Schwyz vom 1. Februar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massgebenden Erwägungen der Vorinstanz einzugehen und im Einzelnen aufzuzeigen ist, worin eine Verletzung von Bundesrecht liegt, wohingegen rein appellatorische Kritik nicht genügt ( BGE 140 III 86 E. 2 S. 88 f., 264 E. 2.3 S. 266; 134 V 53 E. 3.3 S. 60),</w:t>
      </w:r>
    </w:p>
    <w:p>
      <w:r>
        <w:t>dass die Begründung in der Beschwerde selbst enthalten sein muss, während der blosse Verweis auf die der Vorinstanz eingereichten Rechtsschrift den Anforderungen von Art. 42 Abs. 2 BGG nicht ausreicht ( BGE 140 III 115 E. 2 S. 116 mit Hinweisen),</w:t>
      </w:r>
    </w:p>
    <w:p>
      <w:r>
        <w:t>dass die Eingabe vom 9. März 2021 diesen inhaltlichen Mindestanforderungen nicht genügt, da sich der Beschwerdeführer nicht in hinreichender Weise mit den entscheidenden Darlegungen des kantonalen Gerichts auseinandersetzt und seinen Ausführungen nichts entnommen werden kann, was darauf hindeutete, dass die Sachverhaltsfeststellung im Sinne von Art. 97 Abs. 1 BGG - soweit überhaupt beanstandet - offensichtlich unzutreffend und die darauf beruhenden Erwägungen rechtsfehlerhaft im Sinne von Art. 95 BGG sein sollten,</w:t>
      </w:r>
    </w:p>
    <w:p>
      <w:r>
        <w:t>dass sich die Vorbringen des Beschwerdeführers darauf beschränken, die eigene Sichtweise wiederzugeben und rein appellatorische Kritik zu üben, was nach dem Gesagten im bundesgerichtlichen Verfahren nicht ausreicht,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Sozialversicherungen schriftlich mitgeteilt.</w:t>
      </w:r>
    </w:p>
    <w:p>
      <w:r>
        <w:t>Luzern, 31. März 2021</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