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9C_163/2015 vom 20. Mai 2015</w:t>
      </w:r>
    </w:p>
    <w:p>
      <w:r>
        <w:t>Bundesgericht, 2015-05-20, DE</w:t>
      </w:r>
    </w:p>
    <w:p>
      <w:r>
        <w:rPr>
          <w:b/>
        </w:rPr>
        <w:t xml:space="preserve">Quelle: </w:t>
      </w:r>
      <w:r>
        <w:t>https://mcp.opencaselaw.ch/entscheid/bger_9C_163_2015</w:t>
      </w:r>
    </w:p>
    <w:p>
      <w:r>
        <w:t>FR: TF 9C_163/2015 du 20 mai 2015</w:t>
      </w:r>
    </w:p>
    <w:p>
      <w:r>
        <w:t>IT: TF 9C_163/2015 del 20 maggio 2015</w:t>
      </w:r>
    </w:p>
    <w:p>
      <w:pPr>
        <w:pStyle w:val="Heading2"/>
      </w:pPr>
      <w:r>
        <w:t>Volltext</w:t>
      </w:r>
    </w:p>
    <w:p>
      <w:r>
        <w:t>Bundesgericht</w:t>
      </w:r>
    </w:p>
    <w:p>
      <w:r>
        <w:t>Tribunal fédéral</w:t>
      </w:r>
    </w:p>
    <w:p>
      <w:r>
        <w:t>Tribunale federale</w:t>
      </w:r>
    </w:p>
    <w:p>
      <w:r>
        <w:t>Tribunal federal</w:t>
      </w:r>
    </w:p>
    <w:p>
      <w:r>
        <w:t>{T 0/2}</w:t>
      </w:r>
    </w:p>
    <w:p>
      <w:r>
        <w:t>9C_163/2015</w:t>
      </w:r>
    </w:p>
    <w:p>
      <w:r>
        <w:t>Urteil vom 20. Mai 2015</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die Verfügung des Bundesverwaltungsgerichts vom 31. März 2015.</w:t>
      </w:r>
    </w:p>
    <w:p>
      <w:r>
        <w:t>Nach Einsicht</w:t>
      </w:r>
    </w:p>
    <w:p>
      <w:r>
        <w:t>in die Beschwerde vom 26. April 2015 gegen die Verfügung des Bundesverwaltungsgerichts vom 31. März 2015 (Abschluss des Schriftenwechsels) und das Gesuch um unentgeltliche Rechtspflege (im Sinne der Kostenbefreiung und der unentgeltlichen Verbeiständung),</w:t>
      </w:r>
    </w:p>
    <w:p>
      <w:r>
        <w:t>in Erwägung,</w:t>
      </w:r>
    </w:p>
    <w:p>
      <w:r>
        <w:t>dass die Vorinstanz in der Hauptsache noch keinen Entscheid gefällt hat, weshalb im Rahmen des vorliegenden Verfahrens nicht über materielle Fragen zu entscheiden ist,</w:t>
      </w:r>
    </w:p>
    <w:p>
      <w:r>
        <w:t>dass sich die Beschwerde gegen eine prozessleitende Verfügung und damit gegen einen Zwischenentscheid im Sinne von Art. 93 Abs. 1 BGG richtet,</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beschwerdeführende Partei im Einzelnen darzutun hat, inwiefern die Eintretensvoraussetzungen gemäss Art. 93 BGG erfüllt sind, ansonsten auf die Beschwerde mangels hinreichender Begründung nicht einzutreten ist ( BGE 138 III 46 E. 1.2 S. 47 mit Hinweisen),</w:t>
      </w:r>
    </w:p>
    <w:p>
      <w:r>
        <w:t>dass der Beschwerdeführer seiner diesbezüglichen Begründungspflicht nicht einmal im Ansatz nachkommt und überdies auch nicht erkennbar ist, inwiefern eine der beiden Tatbestandsvoraussetzungen gemäss Art. 93 Abs. 1 BGG erfüllt sein könnte,</w:t>
      </w:r>
    </w:p>
    <w:p>
      <w:r>
        <w:t>dass deshalb im vereinfachten Verfahren nach Art. 108 Abs. 1 lit. a und b und Abs. 2 BGG auf die Beschwerde nicht einzutreten ist,</w:t>
      </w:r>
    </w:p>
    <w:p>
      <w:r>
        <w:t>dass das Gesuch um unentgeltliche Verbeiständung für das Verfahren vor Bundesgericht bereits infolge Aussichtslosigkeit der Rechtsvorkehren abzuweisen ist ( Art. 64 Abs. 1-3 BGG ),</w:t>
      </w:r>
    </w:p>
    <w:p>
      <w:r>
        <w:t>dass in Anwendung von Art. 66 Abs. 1 Satz 2 BGG umständehalber auf die Erhebung von Gerichtskosten verzichtet wird, womit das Gesuch um Befreiung von Gerichtskosten gegenstandslos ist,</w:t>
      </w:r>
    </w:p>
    <w:p>
      <w:r>
        <w:t>erkennt der Einzelrichter:</w:t>
      </w:r>
    </w:p>
    <w:p>
      <w:r>
        <w:t>1.</w:t>
      </w:r>
    </w:p>
    <w:p>
      <w:r>
        <w:t>Auf die Beschwerde wird nicht eingetreten.</w:t>
      </w:r>
    </w:p>
    <w:p>
      <w:r>
        <w:t>2.</w:t>
      </w:r>
    </w:p>
    <w:p>
      <w:r>
        <w:t>Es werden keine Gerichtskosten erhoben.</w:t>
      </w:r>
    </w:p>
    <w:p>
      <w:r>
        <w:t>3.</w:t>
      </w:r>
    </w:p>
    <w:p>
      <w:r>
        <w:t>Das Gesuch um unentgeltliche Rechtspflege wird abgewiesen, soweit es nicht gegenstandslos geworden ist.</w:t>
      </w:r>
    </w:p>
    <w:p>
      <w:r>
        <w:t>4.</w:t>
      </w:r>
    </w:p>
    <w:p>
      <w:r>
        <w:t>Dieses Urteil wird den Parteien, dem Bundesverwaltungsgericht und dem Bundesamt für Sozialversicherungen schriftlich mitgeteilt.</w:t>
      </w:r>
    </w:p>
    <w:p>
      <w:r>
        <w:t>Luzern, 20. Mai 2015</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