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9C_155/2024 vom 21. März 2024</w:t>
      </w:r>
    </w:p>
    <w:p>
      <w:r>
        <w:t>Bundesgericht, 2024-03-21, DE</w:t>
      </w:r>
    </w:p>
    <w:p>
      <w:r>
        <w:rPr>
          <w:b/>
        </w:rPr>
        <w:t xml:space="preserve">Quelle: </w:t>
      </w:r>
      <w:r>
        <w:t>https://mcp.opencaselaw.ch/entscheid/bger_9C_155_2024</w:t>
      </w:r>
    </w:p>
    <w:p>
      <w:r>
        <w:t>FR: TF 9C_155/2024 du 21 mars 2024</w:t>
      </w:r>
    </w:p>
    <w:p>
      <w:r>
        <w:t>IT: TF 9C_155/2024 del 21 marzo 2024</w:t>
      </w:r>
    </w:p>
    <w:p>
      <w:pPr>
        <w:pStyle w:val="Heading2"/>
      </w:pPr>
      <w:r>
        <w:t>Volltext</w:t>
      </w:r>
    </w:p>
    <w:p>
      <w:r>
        <w:t>Bundesgericht</w:t>
      </w:r>
    </w:p>
    <w:p>
      <w:r>
        <w:t>Tribunal fédéral</w:t>
      </w:r>
    </w:p>
    <w:p>
      <w:r>
        <w:t>Tribunale federale</w:t>
      </w:r>
    </w:p>
    <w:p>
      <w:r>
        <w:t>Tribunal federal</w:t>
      </w:r>
    </w:p>
    <w:p>
      <w:r>
        <w:t>9C_155/2024</w:t>
      </w:r>
    </w:p>
    <w:p>
      <w:r>
        <w:t>Urteil vom 21. März 2024</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Eidgenössische Steuerverwaltung, Hauptabteilung Mehrwertsteuer, Schwarztorstrasse 50, 3003 Bern,</w:t>
      </w:r>
    </w:p>
    <w:p>
      <w:r>
        <w:t>Beschwerdegegnerin.</w:t>
      </w:r>
    </w:p>
    <w:p>
      <w:r>
        <w:t>Gegenstand</w:t>
      </w:r>
    </w:p>
    <w:p>
      <w:r>
        <w:t>Mehrwertsteuer, Steuerperioden 2014-2019; unentgeltliche Rechtspflege (Prozessvoraussetzung),</w:t>
      </w:r>
    </w:p>
    <w:p>
      <w:r>
        <w:t>Beschwerde gegen die Zwischenverfügung des Bundesverwaltungsgerichts vom 8. Februar 2024 (A-6893/2023).</w:t>
      </w:r>
    </w:p>
    <w:p>
      <w:r>
        <w:t>Nach Einsicht</w:t>
      </w:r>
    </w:p>
    <w:p>
      <w:r>
        <w:t>in die Beschwerde vom 6. März 2024 (Poststempel) gegen die Zwischenverfügung des Bundesverwaltungsgerichts vom 8. Februar 2024, mit welcher dieses ein von A.________ gestelltes Gesuch um Gewährung der unentgeltlichen Prozessführung abgewiesen und ihn zur Leistung eines Kostenvorschusses in der Höhe von Fr. 2'000.- aufgefordert hat, ansonsten auf die Beschwerde nicht eingetreten werde,</w:t>
      </w:r>
    </w:p>
    <w:p>
      <w:r>
        <w:t>in die Mitteilung des Bundesgerichts vom 11. März 2024 an A.________, worin u.a. auf die gesetzlichen Formerfordernisse von Beschwerden hinsichtlich Begehren und Begründung sowie auf die nur innert der Rechtsmittelfrist noch bestehende Verbesserungsmöglichkeit hingewiesen worden ist,</w:t>
      </w:r>
    </w:p>
    <w:p>
      <w:r>
        <w:t>in die daraufhin am 18. März 2024 beim Bundesgericht eingegangene Eingabe von A.________, datierend vom 4. März 2024,</w:t>
      </w:r>
    </w:p>
    <w:p>
      <w:r>
        <w:t>in Erwägung,</w:t>
      </w:r>
    </w:p>
    <w:p>
      <w:r>
        <w:t>dass eine selbstständig eröffnete Verfügung, mit der im vorinstanzlichen Verfahren ein Gesuch um unentgeltliche Rechtspflege abschlägig beschieden wird, praxisgemäss einen Zwischenentscheid darstellt, der geeignet ist, einen nicht wieder gutzumachenden Nachteil im Sinne von Art. 93 Abs. 1 lit. a BGG zu bewirken ( BGE 133 IV 335 E. 4; Urteil 9C_569/2023 vom 26. Januar 2023 mit Hinweisen),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der Anspruch auf unentgeltliche Rechtspflege kumulativ finanzielle Bedürftigkeit und intakte Prozesschancen voraussetzt,</w:t>
      </w:r>
    </w:p>
    <w:p>
      <w:r>
        <w:t>dass das Bundesverwaltungsgericht das entsprechende Gesuch des Beschwerdeführers wegen nicht ausgewiesener Bedürftigkeit abschlägig beschieden hat,</w:t>
      </w:r>
    </w:p>
    <w:p>
      <w:r>
        <w:t>dass es namentlich erwog, die vom Beschwerdeführer zu seiner finanziellen Situation eingereichten Unterlagen seien trotz klarer diesbezüglicher Anweisungen weder aktuell noch vollständig, weshalb der Nachweis der Bedürftigkeit mangels Substanziierung nicht erbracht und dem Ersuchen um unentgeltliche Prozessführung daher nicht stattgegeben werden könne,</w:t>
      </w:r>
    </w:p>
    <w:p>
      <w:r>
        <w:t>dass der Beschwerdeführer zwar, soweit seine Ausführungen überhaupt sachbezogen sind, nicht ausreichende finanzielle Mittel beklagt respektive pauschal rügt, die von ihm vorinstanzlich eingereichten Dokumente und Auszüge seien nur ungenügend berücksichtigt worden, er sich indessen nicht ansatzweise mit den diesbezüglich entscheidwesentlichen Erwägungen der Vorinstanz auseinandersetzt,</w:t>
      </w:r>
    </w:p>
    <w:p>
      <w:r>
        <w:t>dass seine Eingaben den inhaltlichen Mindestanforderungen an eine hinreichende Beschwerdebegründung somit offensichtlich nicht genügen,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Bundesverwaltungsgericht schriftlich mitgeteilt.</w:t>
      </w:r>
    </w:p>
    <w:p>
      <w:r>
        <w:t>Luzern, 21. März 2024</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