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9C_155/2018 vom 19. Februar 2018</w:t>
      </w:r>
    </w:p>
    <w:p>
      <w:r>
        <w:t>Bundesgericht, 2018-02-19, DE</w:t>
      </w:r>
    </w:p>
    <w:p>
      <w:r>
        <w:rPr>
          <w:b/>
        </w:rPr>
        <w:t xml:space="preserve">Quelle: </w:t>
      </w:r>
      <w:r>
        <w:t>https://mcp.opencaselaw.ch/entscheid/bger_9C_155_2018</w:t>
      </w:r>
    </w:p>
    <w:p>
      <w:r>
        <w:t>FR: TF 9C_155/2018 du 19 février 2018</w:t>
      </w:r>
    </w:p>
    <w:p>
      <w:r>
        <w:t>IT: TF 9C_155/2018 del 19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9C_155/2018</w:t>
      </w:r>
    </w:p>
    <w:p>
      <w:r>
        <w:t>Urteil vom 19. Februar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Zug, Baarerstrasse 11, 6300 Zug,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Zug vom 21. Dezember 2017 (S 2017 147).</w:t>
      </w:r>
    </w:p>
    <w:p>
      <w:r>
        <w:t>Nach Einsicht</w:t>
      </w:r>
    </w:p>
    <w:p>
      <w:r>
        <w:t>in die Beschwerde vom 9. Februar 2018 (Poststempel) gegen den gemäss postamtlicher Bescheinigung am 9. Januar 2018 an A.________ ausgehändigten Entscheid des Verwaltungsgerichts des Kantons Zug vom 21. Dezember 2017,</w:t>
      </w:r>
    </w:p>
    <w:p>
      <w:r>
        <w:t>in Erwägung,</w:t>
      </w:r>
    </w:p>
    <w:p>
      <w:r>
        <w:t>dass die Beschwerde aufgrund obiger Feststellungen nicht innert der nach Art. 100 Abs. 1 BGG 30-tägigen, gemäss Art. 44-48 BGG am 8. Februar 2018 abgelaufenen Rechtsmittelfrist eingereicht worden ist,</w:t>
      </w:r>
    </w:p>
    <w:p>
      <w:r>
        <w:t>dass die Eingabe zudem offensichtlich weder einen rechtsgenüglichen Antrag noch eine den Anforderungen von Art. 42 Abs. 1 und 2 BGG genügende Begründung enthält, da auch nicht ansatzweise dargelegt wird, inwiefern die vorinstanzlichen Sachverhaltsfeststellungen im Sinne von Art. 97 Abs. 1 BGG auf einer Rechtsverletzung beruhen oder qualifiziert unzutreffend (unhaltbar, willkürlich: BGE 135 II 145 E. 8.1 S. 153; Urteil 9C_607/2012 vom 17. April 2013 E. 5.2) oder die darauf beruhenden Erwägungen rechtsfehlerhaft (vgl. Art. 95 BGG ) sein sollen,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 und dem Bundesamt für Sozialversicherungen schriftlich mitgeteilt.</w:t>
      </w:r>
    </w:p>
    <w:p>
      <w:r>
        <w:t>Luzern, 19. Februar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