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9C_153/2019 vom 1. März 2019</w:t>
      </w:r>
    </w:p>
    <w:p>
      <w:r>
        <w:t>Bundesgericht, 2019-03-01, DE</w:t>
      </w:r>
    </w:p>
    <w:p>
      <w:r>
        <w:rPr>
          <w:b/>
        </w:rPr>
        <w:t xml:space="preserve">Quelle: </w:t>
      </w:r>
      <w:r>
        <w:t>https://mcp.opencaselaw.ch/entscheid/bger_9C_153_2019</w:t>
      </w:r>
    </w:p>
    <w:p>
      <w:r>
        <w:t>FR: TF 9C_153/2019 du 1 mars 2019</w:t>
      </w:r>
    </w:p>
    <w:p>
      <w:r>
        <w:t>IT: TF 9C_153/2019 del 1 marzo 2019</w:t>
      </w:r>
    </w:p>
    <w:p>
      <w:pPr>
        <w:pStyle w:val="Heading2"/>
      </w:pPr>
      <w:r>
        <w:t>Volltext</w:t>
      </w:r>
    </w:p>
    <w:p>
      <w:r>
        <w:t>Bundesgericht</w:t>
      </w:r>
    </w:p>
    <w:p>
      <w:r>
        <w:t>Tribunal fédéral</w:t>
      </w:r>
    </w:p>
    <w:p>
      <w:r>
        <w:t>Tribunale federale</w:t>
      </w:r>
    </w:p>
    <w:p>
      <w:r>
        <w:t>Tribunal federal</w:t>
      </w:r>
    </w:p>
    <w:p>
      <w:r>
        <w:t>9C_153/2019</w:t>
      </w:r>
    </w:p>
    <w:p>
      <w:r>
        <w:t>Urteil vom 1. März 2019</w:t>
      </w:r>
    </w:p>
    <w:p>
      <w:r>
        <w:t>II. sozialrechtliche Abteilung</w:t>
      </w:r>
    </w:p>
    <w:p>
      <w:r>
        <w:t>Besetzung</w:t>
      </w:r>
    </w:p>
    <w:p>
      <w:r>
        <w:t>Bundesrichter Meyer, als Einzelrichter,</w:t>
      </w:r>
    </w:p>
    <w:p>
      <w:r>
        <w:t>Gerichtsschreiber R. Widmer.</w:t>
      </w:r>
    </w:p>
    <w:p>
      <w:r>
        <w:t>Verfahrensbeteiligte</w:t>
      </w:r>
    </w:p>
    <w:p>
      <w:r>
        <w:t>A._________,</w:t>
      </w:r>
    </w:p>
    <w:p>
      <w:r>
        <w:t>Beschwerdeführer,</w:t>
      </w:r>
    </w:p>
    <w:p>
      <w:r>
        <w:t>gegen</w:t>
      </w:r>
    </w:p>
    <w:p>
      <w:r>
        <w:t>CONCORDIA</w:t>
      </w:r>
    </w:p>
    <w:p>
      <w:r>
        <w:t>Schweizerische Kranken- und Unfallversicherung AG, Rechtsdienst, Bundesplatz 15, 6002 Luzern,</w:t>
      </w:r>
    </w:p>
    <w:p>
      <w:r>
        <w:t>Beschwerdegegnerin.</w:t>
      </w:r>
    </w:p>
    <w:p>
      <w:r>
        <w:t>Gegenstand</w:t>
      </w:r>
    </w:p>
    <w:p>
      <w:r>
        <w:t>Krankenversicherung,</w:t>
      </w:r>
    </w:p>
    <w:p>
      <w:r>
        <w:t>Beschwerde gegen den Entscheid des Kantonsgerichts Luzern vom 10. Januar 2019 (5V 18 296).</w:t>
      </w:r>
    </w:p>
    <w:p>
      <w:r>
        <w:t>Nach Einsicht</w:t>
      </w:r>
    </w:p>
    <w:p>
      <w:r>
        <w:t>in die Beschwerde vom 14. Februar 2019 (Poststempel) gegen den Entscheid des Kantonsgerichts Luzern vom 10. Januar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sie zwar einen rechtsgenüglichen Antrag enthält, den Ausführungen jedoch nicht entnommen werden kann, inwiefern die Sachverhaltsfeststellung im Sinne von Art. 97 Abs. 1 BGG - soweit überhaupt beanstandet - unzutreffend und die darauf beruhenden Erwägungen rechtsfehlerhaft sein sollen,</w:t>
      </w:r>
    </w:p>
    <w:p>
      <w:r>
        <w:t>dass deshalb im vereinfachten Verfahren nach Art. 108 Abs. 1 lit. b und Abs. 2 BGG auf die offensichtlich unzulässige Beschwerde nicht einzutreten ist und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Kantonsgericht Luzern, 3. Abteilung, und dem Bundesamt für Gesundheit schriftlich mitgeteilt.</w:t>
      </w:r>
    </w:p>
    <w:p>
      <w:r>
        <w:t>Luzern, 1. März 2019</w:t>
      </w:r>
    </w:p>
    <w:p>
      <w:r>
        <w:t>Im Namen der II. sozialrechtlichen Abteilung</w:t>
      </w:r>
    </w:p>
    <w:p>
      <w:r>
        <w:t>des Schweizerischen Bundesgerichts</w:t>
      </w:r>
    </w:p>
    <w:p>
      <w:r>
        <w:t>Der Einzelrichter: Meyer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