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9C_141/2011 vom 10. August 2011</w:t>
      </w:r>
    </w:p>
    <w:p>
      <w:r>
        <w:t>Bundesgericht, 2011-08-10, DE</w:t>
      </w:r>
    </w:p>
    <w:p>
      <w:r>
        <w:rPr>
          <w:b/>
        </w:rPr>
        <w:t xml:space="preserve">Quelle: </w:t>
      </w:r>
      <w:r>
        <w:t>https://mcp.opencaselaw.ch/entscheid/bger_9C_141_2011</w:t>
      </w:r>
    </w:p>
    <w:p>
      <w:r>
        <w:t>FR: TF 9C_141/2011 du 10 août 2011</w:t>
      </w:r>
    </w:p>
    <w:p>
      <w:r>
        <w:t>IT: TF 9C_141/2011 del 10 agosto 2011</w:t>
      </w:r>
    </w:p>
    <w:p>
      <w:pPr>
        <w:pStyle w:val="Heading2"/>
      </w:pPr>
      <w:r>
        <w:t>Erwägungen</w:t>
      </w:r>
    </w:p>
    <w:p>
      <w:r>
        <w:rPr>
          <w:b/>
        </w:rPr>
        <w:t>E. 1.1</w:t>
      </w:r>
    </w:p>
    <w:p>
      <w:r>
        <w:t>Beim angefochtenen Entscheid handelt es sich um einen Zwischenentscheid im Sinne von Art. 93 BGG ( BGE 133 V 477 E. 4.2 S. 481 f.). In Ziff. 1 des Dispositivs wird nämlich die Sache zur ergänzenden Sachverhaltsabklärung zurückgewiesen, damit die Ausgleichskasse insbesondere die Frage abkläre, ob der Beschwerdeführer auch mit den übrigen Gesellschaften einen Erwerbszweck verfolge und Einkommen erzielt habe bzw. ob sich aufgrund von negativen Erträgen ein Abzug vom Einkommen aus der Firma X.________ GmbH &amp; Co. KG rechtfertige. Auch mit Bezug von Ziff. 2 des Dispositivs liegt erst ein Zwischenentscheid vor, weil das kantonale Gericht die Erträge aus der Firma X.________ GmbH &amp; Co. KG zwar als Einkommen aus selbstständiger Erwerbstätigkeit qualifiziert hat, hinsichtlich der Höhe der zu leistenden Beiträge die Sache aber ebenfalls zur ergänzenden Sachverhaltsabklärung namentlich mit Blick auf allfällige Abschreibungen nach den Grundsätzen der schweizerischen Rechnungslegung zurückgewiesen hat ( BGE 133 V 477 E. 4.1.3 und E. 4.2 S. 481 f.).</w:t>
      </w:r>
    </w:p>
    <w:p>
      <w:r>
        <w:rPr>
          <w:b/>
        </w:rPr>
        <w:t>E. 1.2</w:t>
      </w:r>
    </w:p>
    <w:p>
      <w:r>
        <w:t>Die Zulässigkeit der Beschwerde setzt somit - abgesehen von dem hier ausser Betracht stehenden Fall von Art. 93 Abs. 1 lit. b BGG (Möglichkeit der sofortigen Herbeiführung des Endentscheids) - voraus, dass der Entscheid einen nicht wieder gutzumachenden Nachteil bewirken kann (Abs. 1 lit. a). Die selbstständige Anfechtbarkeit von Zwischenentscheiden bildet aus prozessökonomischen Gründen eine Ausnahme vom Grundsatz, dass sich das Bundesgericht mit jeder Angelegenheit nur einmal befassen soll ( BGE 135 I 261 E. 1.2; 134 III 188 E. 2.2; 133 III 629 E. 2.1). Die Ausnahme ist restriktiv zu handhaben.</w:t>
      </w:r>
    </w:p>
    <w:p>
      <w:r>
        <w:rPr>
          <w:b/>
        </w:rPr>
        <w:t>E. 1.3</w:t>
      </w:r>
    </w:p>
    <w:p>
      <w:r>
        <w:t>Ein im Sinne von Art. 93 Abs. 1 lit. a BGG nicht wieder gutzumachender Nachteil ist gegeben, wenn er auch mit einem für die Beschwerde führende Partei günstigen Endentscheid nicht oder nicht gänzlich behoben werden kann ( BGE 133 V 477 E. 5.2 S. 483 ff.). Die Erfüllung dieser Voraussetzung ist in der Beschwerde darzutun, es sei denn, dass sie offensichtlich sei ( BGE 133 III 629 E. 2.3.1 S. 632 mit Hinweis).</w:t>
      </w:r>
    </w:p>
    <w:p>
      <w:r>
        <w:rPr>
          <w:b/>
        </w:rPr>
        <w:t>E. 2.1</w:t>
      </w:r>
    </w:p>
    <w:p>
      <w:r>
        <w:t>Einen Nachteil der dargelegten Art wird nicht geltend gemacht, befasst sich doch der Beschwerdeführer mit der Eintretensvoraussetzung des nicht wieder gutzumachenden Nachteils mit keinem Wort. Ein solcher Nachteil ist auch nicht ersichtlich. Der angefochtene Rückweisungsentscheid kann keinen irreparablen Nachteil bewirken, der mit einem für den Beschwerdeführer günstigen Entscheid in Zukunft nicht behoben werden könnte ( BGE 133 V 477 E. 5.2.1 S. 483), führt er doch allenfalls lediglich zu einer Verlängerung des Verfahrens, was das Kriterium des Art. 93 Abs. 1 lit. a BGG nicht erfüllt ( BGE 133 V 477 E. 5.2.2 S. 483).</w:t>
      </w:r>
    </w:p>
    <w:p>
      <w:r>
        <w:rPr>
          <w:b/>
        </w:rPr>
        <w:t>E. 2.2</w:t>
      </w:r>
    </w:p>
    <w:p>
      <w:r>
        <w:t>Vermag der angefochtene Entscheid keinen nicht wieder gutzumachenden Nachteil im Sinne von Art. 93 Abs. 1 lit. a BGG zu bewirken, ist auf die Beschwerde nicht einzutreten.</w:t>
      </w:r>
    </w:p>
    <w:p>
      <w:r>
        <w:rPr>
          <w:b/>
        </w:rPr>
        <w:t>E. 3</w:t>
      </w:r>
    </w:p>
    <w:p>
      <w:r>
        <w:t>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