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9C_130/2020 vom 10. März 2020</w:t>
      </w:r>
    </w:p>
    <w:p>
      <w:r>
        <w:t>Bundesgericht, 2020-03-10, DE</w:t>
      </w:r>
    </w:p>
    <w:p>
      <w:r>
        <w:rPr>
          <w:b/>
        </w:rPr>
        <w:t xml:space="preserve">Quelle: </w:t>
      </w:r>
      <w:r>
        <w:t>https://mcp.opencaselaw.ch/entscheid/bger_9C_130_2020</w:t>
      </w:r>
    </w:p>
    <w:p>
      <w:r>
        <w:t>FR: TF 9C_130/2020 du 10 mars 2020</w:t>
      </w:r>
    </w:p>
    <w:p>
      <w:r>
        <w:t>IT: TF 9C_130/2020 del 10 marzo 2020</w:t>
      </w:r>
    </w:p>
    <w:p>
      <w:pPr>
        <w:pStyle w:val="Heading2"/>
      </w:pPr>
      <w:r>
        <w:t>Volltext</w:t>
      </w:r>
    </w:p>
    <w:p>
      <w:r>
        <w:t>Bundesgericht</w:t>
      </w:r>
    </w:p>
    <w:p>
      <w:r>
        <w:t>Tribunal fédéral</w:t>
      </w:r>
    </w:p>
    <w:p>
      <w:r>
        <w:t>Tribunale federale</w:t>
      </w:r>
    </w:p>
    <w:p>
      <w:r>
        <w:t>Tribunal federal</w:t>
      </w:r>
    </w:p>
    <w:p>
      <w:r>
        <w:t>9C_130/2020</w:t>
      </w:r>
    </w:p>
    <w:p>
      <w:r>
        <w:t>Urteil vom 10. März 2020</w:t>
      </w:r>
    </w:p>
    <w:p>
      <w:r>
        <w:t>II. sozialrechtliche Abteilung</w:t>
      </w:r>
    </w:p>
    <w:p>
      <w:r>
        <w:t>Besetzung</w:t>
      </w:r>
    </w:p>
    <w:p>
      <w:r>
        <w:t>Bundesrichter Parrino, Präsident,</w:t>
      </w:r>
    </w:p>
    <w:p>
      <w:r>
        <w:t>Gerichtsschreiberin Stanger.</w:t>
      </w:r>
    </w:p>
    <w:p>
      <w:r>
        <w:t>Verfahrensbeteiligte</w:t>
      </w:r>
    </w:p>
    <w:p>
      <w:r>
        <w:t>A.________,</w:t>
      </w:r>
    </w:p>
    <w:p>
      <w:r>
        <w:t>Beschwerdeführer,</w:t>
      </w:r>
    </w:p>
    <w:p>
      <w:r>
        <w:t>gegen</w:t>
      </w:r>
    </w:p>
    <w:p>
      <w:r>
        <w:t>Ausgleichskasse des Kantons Solothurn, Allmendweg 6, 4528 Zuchwil,</w:t>
      </w:r>
    </w:p>
    <w:p>
      <w:r>
        <w:t>Beschwerdegegnerin.</w:t>
      </w:r>
    </w:p>
    <w:p>
      <w:r>
        <w:t>Gegenstand</w:t>
      </w:r>
    </w:p>
    <w:p>
      <w:r>
        <w:t>Alters- und Hinterlassenenversicherung,</w:t>
      </w:r>
    </w:p>
    <w:p>
      <w:r>
        <w:t>Beschwerde gegen den Entscheid des Versicherungsgerichts des Kantons Solothurn vom 18. Dezember 2019 (VSBES.2019.242).</w:t>
      </w:r>
    </w:p>
    <w:p>
      <w:r>
        <w:t>Nach Einsicht</w:t>
      </w:r>
    </w:p>
    <w:p>
      <w:r>
        <w:t>1-3in die Beschwerde vom 11. Februar 2020 (Poststempel) gegen den Entscheid des Versicherungsgerichts des Kantons Solothurn vom 18. Dezember 2019,</w:t>
      </w:r>
    </w:p>
    <w:p>
      <w:r>
        <w:t>in Erwägung,</w:t>
      </w:r>
    </w:p>
    <w:p>
      <w:r>
        <w:t>dass das Bundesgericht die Eintretensvoraussetzungen von Amtes wegen und mit freier Kognition prüft ( Art. 29 Abs. 1 BGG ; BGE 142 II 363 E. 1mit Hinweis), der Beschwerdeführer nach Art. 42 Abs. 1 BGG indes gehalten ist, die Erfüllung der Eintretensvoraussetzungen darzutun, wenn diese nicht offensichtlich gegeben sind (vgl. BGE 141 IV 289 E. 1.3 S. 292 mit weiteren Hinweisen),</w:t>
      </w:r>
    </w:p>
    <w:p>
      <w:r>
        <w:t>dass zur Beschwerde in öffentlich-rechtlichen Angelegenheiten nach Art. 89 Abs. 1 BGG legitimiert ist,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t>dass der Beschwerdeführer geltend macht, die Vorinstanz habe bereits im Rubrum mit der Bezeichnung "Beiträge/Feststellungsverfügung" falsche Begriffe verwendet, denn er habe sein Begehren - rechtswidriges Löschen des Abrechnungskontos xxx im Dezember 2018 - klar und unmissverständlich definiert,</w:t>
      </w:r>
    </w:p>
    <w:p>
      <w:r>
        <w:t>dass nicht ersichtlich ist, inwiefern ein schutzwürdiges Interesse an der letztinstanzlichen Beurteilung der Rechtmässigkeit der Löschung des Abrechnungskontos besteht, zumal der Beschwerdeführer bisher unbestrittenermassen aus der Herstellung des Produkts B.________ kein Einkommen erzielt hat, und ein Abrechnungskonto nicht Voraussetzung für die Ausübung einer selbstständigen Erwerbstätigkeit ist,</w:t>
      </w:r>
    </w:p>
    <w:p>
      <w:r>
        <w:t>dass demzufolge die Eintretensvoraussetzung der materiellen Beschwer gemäss Art. 89 Abs. 1 lit. c BGG nicht erfüllt ist,</w:t>
      </w:r>
    </w:p>
    <w:p>
      <w:r>
        <w:t>dass somit im vereinfachten Verfahren nach Art. 108 Abs. 1 lit. a BGG auf die Beschwerde nicht einzutreten ist,</w:t>
      </w:r>
    </w:p>
    <w:p>
      <w:r>
        <w:t>dass das Gesuch um unentgeltliche Rechtspflege wegen Aussichtslosigkeit des Prozesses abzuweisen ist ( Art. 64 Abs. 1 BGG ),</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Versicherungsgericht des Kantons Solothurn und dem Bundesamt für Sozialversicherungen schriftlich mitgeteilt.</w:t>
      </w:r>
    </w:p>
    <w:p>
      <w:r>
        <w:t>Luzern, 10. März 2020</w:t>
      </w:r>
    </w:p>
    <w:p>
      <w:r>
        <w:t>Im Namen der II. sozialrechtlichen Abteilung</w:t>
      </w:r>
    </w:p>
    <w:p>
      <w:r>
        <w:t>des Schweizerischen Bundesgerichts</w:t>
      </w:r>
    </w:p>
    <w:p>
      <w:r>
        <w:t>Der Präsident: Parrino</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