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9C_12/2010 vom 6. August 2010</w:t>
      </w:r>
    </w:p>
    <w:p>
      <w:r>
        <w:t>Bundesgericht, 2010-08-06, FR</w:t>
      </w:r>
    </w:p>
    <w:p>
      <w:r>
        <w:rPr>
          <w:b/>
        </w:rPr>
        <w:t xml:space="preserve">Quelle: </w:t>
      </w:r>
      <w:r>
        <w:t>https://mcp.opencaselaw.ch/entscheid/bger_9C_12_2010</w:t>
      </w:r>
    </w:p>
    <w:p>
      <w:r>
        <w:t>FR: TF 9C_12/2010 du 6 août 2010</w:t>
      </w:r>
    </w:p>
    <w:p>
      <w:r>
        <w:t>IT: TF 9C_12/2010 del 6 agosto 2010</w:t>
      </w:r>
    </w:p>
    <w:p>
      <w:pPr>
        <w:pStyle w:val="Heading2"/>
      </w:pPr>
      <w:r>
        <w:t>Volltext</w:t>
      </w:r>
    </w:p>
    <w:p>
      <w:r>
        <w:t>Bundesgericht</w:t>
      </w:r>
    </w:p>
    <w:p>
      <w:r>
        <w:t>Tribunal fédéral</w:t>
      </w:r>
    </w:p>
    <w:p>
      <w:r>
        <w:t>Tribunale federale</w:t>
      </w:r>
    </w:p>
    <w:p>
      <w:r>
        <w:t>Tribunal federal</w:t>
      </w:r>
    </w:p>
    <w:p>
      <w:r>
        <w:t>{T 0/2}</w:t>
      </w:r>
    </w:p>
    <w:p>
      <w:r>
        <w:t>9C_12/2010</w:t>
      </w:r>
    </w:p>
    <w:p>
      <w:r>
        <w:t>Arrêt du 6 août 2010</w:t>
      </w:r>
    </w:p>
    <w:p>
      <w:r>
        <w:t>IIe Cour de droit social</w:t>
      </w:r>
    </w:p>
    <w:p>
      <w:r>
        <w:t>Composition</w:t>
      </w:r>
    </w:p>
    <w:p>
      <w:r>
        <w:t>M. le Juge Kernen, en qualité de juge unique.</w:t>
      </w:r>
    </w:p>
    <w:p>
      <w:r>
        <w:t>Greffier: M. Wagner.</w:t>
      </w:r>
    </w:p>
    <w:p>
      <w:r>
        <w:t>Participants à la procédure</w:t>
      </w:r>
    </w:p>
    <w:p>
      <w:r>
        <w:t>H.________, représenté par A.________,</w:t>
      </w:r>
    </w:p>
    <w:p>
      <w:r>
        <w:t>recourant,</w:t>
      </w:r>
    </w:p>
    <w:p>
      <w:r>
        <w:t>contre</w:t>
      </w:r>
    </w:p>
    <w:p>
      <w:r>
        <w:t>Service des prestations complémentaires, route de Chêne 54, 1208 Genève,</w:t>
      </w:r>
    </w:p>
    <w:p>
      <w:r>
        <w:t>intimé.</w:t>
      </w:r>
    </w:p>
    <w:p>
      <w:r>
        <w:t>Objet</w:t>
      </w:r>
    </w:p>
    <w:p>
      <w:r>
        <w:t>Prestation complémentaire à l'AVS/AI,</w:t>
      </w:r>
    </w:p>
    <w:p>
      <w:r>
        <w:t>recours contre le jugement du Tribunal cantonal des assurances sociales de la République et canton de Genève du 1er décembre 2009.</w:t>
      </w:r>
    </w:p>
    <w:p>
      <w:r>
        <w:t>Vu:</w:t>
      </w:r>
    </w:p>
    <w:p>
      <w:r>
        <w:t>le recours du 5 janvier 2010 (timbre postal) contre le jugement du Tribunal cantonal des assurances sociales de la République et canton de Genève du 1er décembre 2009,</w:t>
      </w:r>
    </w:p>
    <w:p>
      <w:r>
        <w:t>la lettre du 7 janvier 2010 par laquelle le Tribunal fédéral a informé H.________ du fait que le recours ne semblait pas remplir les exigences de forme posées par la loi (nécessité de formuler des conclusions et une motivation), et que seule une rectification dans le délai de recours était possible,</w:t>
      </w:r>
    </w:p>
    <w:p>
      <w:r>
        <w:t>l'écriture déposée le 16 janvier 2010 (timbre postal) par H.________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 pour satisfaire à cette obligation de motiver, le recourant doit discuter les motifs de la décision entreprise et indiquer précisément en quoi il estime que l'autorité précédente a méconnu le droit ( ATF 134 V 53 consid. 3.3 p. 60),</w:t>
      </w:r>
    </w:p>
    <w:p>
      <w:r>
        <w:t>que lorsque le recourant se contente de reprendre, devant le Tribunal fédéral, mot pour mot, la même motivation que celle présentée devant l'instance inférieure, un lien entre la motivation et la décision attaquée n'existe pas et le recours est inadmissible sous l'angle de l' art. 42 al. 2 LTF ( ATF 134 II 244 consid. 2.1 - 2.3 p. 245 s.; FLORENCE AUBRY GIRARDIN, in: Commentaire de la LTF, Berne 2009, N. 30 ad Art. 42 LTF ),</w:t>
      </w:r>
    </w:p>
    <w:p>
      <w:r>
        <w:t>que l'écriture déposée par le recourant le 16 janvier 2010 reprend mot pour mot la motivation présentée devant la juridiction cantonale par lettre datée du 1er septembre 2009,</w:t>
      </w:r>
    </w:p>
    <w:p>
      <w:r>
        <w:t>que l'on ne peut pas déduire de cette écriture en quoi les constatations des premiers juges seraient inexactes - au sens de l' art. 97 al. 1 LTF -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et al. 2 LTF ,</w:t>
      </w:r>
    </w:p>
    <w:p>
      <w:r>
        <w:t>qu'en application de l'art. 66 al. 1, 2ème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des assurances sociales de la République et canton de Genève et à l'Office fédéral des assurances sociales.</w:t>
      </w:r>
    </w:p>
    <w:p>
      <w:r>
        <w:t>Lucerne, le 6 août 2010</w:t>
      </w:r>
    </w:p>
    <w:p>
      <w:r>
        <w:t>Au nom de la IIe Cour de droit social</w:t>
      </w:r>
    </w:p>
    <w:p>
      <w:r>
        <w:t>du Tribunal fédéral suisse</w:t>
      </w:r>
    </w:p>
    <w:p>
      <w:r>
        <w:t>Le Juge unique: Le Greffier:</w:t>
      </w:r>
    </w:p>
    <w:p>
      <w:r>
        <w:t>Kernen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