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9C_129/2025 vom 27. März 2025</w:t>
      </w:r>
    </w:p>
    <w:p>
      <w:r>
        <w:t>Bundesgericht, 2025-03-27, FR</w:t>
      </w:r>
    </w:p>
    <w:p>
      <w:r>
        <w:rPr>
          <w:b/>
        </w:rPr>
        <w:t xml:space="preserve">Quelle: </w:t>
      </w:r>
      <w:r>
        <w:t>https://mcp.opencaselaw.ch/entscheid/bger_9C_129_2025</w:t>
      </w:r>
    </w:p>
    <w:p>
      <w:r>
        <w:t>FR: TF 9C_129/2025 du 27 mars 2025</w:t>
      </w:r>
    </w:p>
    <w:p>
      <w:r>
        <w:t>IT: TF 9C_129/2025 del 27 marzo 2025</w:t>
      </w:r>
    </w:p>
    <w:p>
      <w:pPr>
        <w:pStyle w:val="Heading2"/>
      </w:pPr>
      <w:r>
        <w:t>Volltext</w:t>
      </w:r>
    </w:p>
    <w:p>
      <w:r>
        <w:t>Bundesgericht</w:t>
      </w:r>
    </w:p>
    <w:p>
      <w:r>
        <w:t>Tribunal fédéral</w:t>
      </w:r>
    </w:p>
    <w:p>
      <w:r>
        <w:t>Tribunale federale</w:t>
      </w:r>
    </w:p>
    <w:p>
      <w:r>
        <w:t>Tribunal federal</w:t>
      </w:r>
    </w:p>
    <w:p>
      <w:r>
        <w:t>9C_129/2025</w:t>
      </w:r>
    </w:p>
    <w:p>
      <w:r>
        <w:t>Arrêt du 27 mars 2025</w:t>
      </w:r>
    </w:p>
    <w:p>
      <w:r>
        <w:t>IIIe Cour de droit public</w:t>
      </w:r>
    </w:p>
    <w:p>
      <w:r>
        <w:t>Composition</w:t>
      </w:r>
    </w:p>
    <w:p>
      <w:r>
        <w:t>Mme la Juge fédérale Moser-Szeless, Présidente.</w:t>
      </w:r>
    </w:p>
    <w:p>
      <w:r>
        <w:t>Greffière : Mme Perrenoud.</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du 28 janvier 2025 (AI 203/24 - 25/2025).</w:t>
      </w:r>
    </w:p>
    <w:p>
      <w:r>
        <w:t>Vu :</w:t>
      </w:r>
    </w:p>
    <w:p>
      <w:r>
        <w:t>la décision du 23 mai 2024, par laquelle l'Office de l'assurance-invalidité pour le canton de Vaud a rejeté la demande de prestations présentée par A.________ en janvier 2023,</w:t>
      </w:r>
    </w:p>
    <w:p>
      <w:r>
        <w:t>l'arrêt du 28 janvier 2025, par lequel le Tribunal cantonal du canton de Vaud, Cour des assurances sociales, a rejeté le recours formé par l'assuré contre cette décision,</w:t>
      </w:r>
    </w:p>
    <w:p>
      <w:r>
        <w:t>le recours interjeté le 28 février 2025 (timbre postal) par A.________ contre cet arrêt et la demande d'assistance judiciaire (limitée aux frais de procédure) assortissant le recours,</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l'écriture déposée le 28 février 2025 ne contient pas de conclusions, ou de conclusions suffisantes, le recourant se contentant en substance de rappeler le déroulement des faits et d'émettre des critiques d'ordre général à l'encontre de la manière dont le taux d'invalidité des assurés exerçant une activité lucrative est évalué dans l'assurance-invalidité (à savoir au moyen d'une comparaison du revenu que l'assuré aurait pu obtenir s'il n'était pas invalide avec celui qu'il pourrait obtenir en exerçant l'activité qui peut raisonnablement être exigée de lui après les traitements et les mesures de réadaptation, sur un marché du travail équilibré; cf. art. 16 LPGA et art. 28a LAI ),</w:t>
      </w:r>
    </w:p>
    <w:p>
      <w:r>
        <w:t>que, ce faisant, le recourant n'expose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l'art. 66 al. 1, 2e phrase, LTF, il convient de renoncer à la perception des frais judiciaires,</w:t>
      </w:r>
    </w:p>
    <w:p>
      <w:r>
        <w:t>que la demande d'assistance judiciaire est dès lors sans objet,</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27 mars 2025</w:t>
      </w:r>
    </w:p>
    <w:p>
      <w:r>
        <w:t>Au nom de la IIIe Cour de droit public</w:t>
      </w:r>
    </w:p>
    <w:p>
      <w:r>
        <w:t>du Tribunal fédéral suisse</w:t>
      </w:r>
    </w:p>
    <w:p>
      <w:r>
        <w:t>La Présidente : Moser-Szeless</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