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127/2024 vom 30. April 2024</w:t>
      </w:r>
    </w:p>
    <w:p>
      <w:r>
        <w:t>Bundesgericht, 2024-04-30, FR</w:t>
      </w:r>
    </w:p>
    <w:p>
      <w:r>
        <w:rPr>
          <w:b/>
        </w:rPr>
        <w:t xml:space="preserve">Quelle: </w:t>
      </w:r>
      <w:r>
        <w:t>https://mcp.opencaselaw.ch/entscheid/bger_9C_127_2024</w:t>
      </w:r>
    </w:p>
    <w:p>
      <w:r>
        <w:t>FR: TF 9C 127/2024 du 30 avril 2024</w:t>
      </w:r>
    </w:p>
    <w:p>
      <w:r>
        <w:t>IT: TF 9C 127/2024 del 30 aprile 2024</w:t>
      </w:r>
    </w:p>
    <w:p>
      <w:pPr>
        <w:pStyle w:val="Heading2"/>
      </w:pPr>
      <w:r>
        <w:t>Regeste</w:t>
      </w:r>
    </w:p>
    <w:p>
      <w:r>
        <w:t>Assurance-invalidité | Assurance-invalidité</w:t>
      </w:r>
    </w:p>
    <w:p>
      <w:pPr>
        <w:pStyle w:val="Heading2"/>
      </w:pPr>
      <w:r>
        <w:t>Volltext</w:t>
      </w:r>
    </w:p>
    <w:p>
      <w:r>
        <w:t>Bundesgericht II. Offentlich-rechtliche Abteilung 30.04.2024 9C 127/2024 (9C_127/2024) Tribunal fédéral IIe Cour de droit public 30.04.2024 9C 127/2024 (9C_127/2024) Tribunale federale II Corte di diritto pubblico 30.04.2024 9C 127/2024 (9C_127/2024)</w:t>
      </w:r>
    </w:p>
    <w:p>
      <w:r>
        <w:t>Assurance-invalidité | Assurance-invalidité</w:t>
      </w:r>
    </w:p>
    <w:p>
      <w:r>
        <w:t>Bundesgericht Tribunal fédéral Tribunale federale Tribunal federal 9C_127/2024 Ordonnance du 30 avril 2024 IIIe Cour de droit public Composition M. le Juge fédéral Parrino, Président. Greffière : Mme Perrenoud. Participants à la procédure A.________, représentée par M e Jean-Michel Duc, avocat, recourante, contre Office de l'assurance-invalidité pour le canton de Vaud, avenue du Général-Guisan 8, 1800 Vevey, intimé. Objet Assurance-invalidité (retrait du recours), recours contre l'arrêt du Tribunal cantonal du canton de Vaud du 18 janvier 2024 (AI 229/23 - 23/2024). Vu : la lettre du 25 avril 2024 par laquelle A.________ a déclaré retirer le recours interjeté le 22 février 2024 (timbre postal) contre l'arrêt du Tribunal cantonal du canton de Vaud, Cour des assurances sociales, du 18 janvier 2024, considérant : que la cause doit être rayée du rôle en application des art. 32 al. 2 et 71 LTF , en relation avec l' art. 73 al. 1 PCF , qu'il se justifie en appliquant l' art. 66 al. 2 LTF de statuer sans frais judiciaires, par ces motifs, le Président ordonne : 1. La cause est rayée du rôle par suite de retrait du recours. 2. Il n'est pas perçu de frais judiciaires. 3. La présente ordonnance est communiquée aux parties, au Tribunal cantonal du canton de Vaud, Cour des assurances sociales, et à l'Office fédéral des assurances sociales. Lucerne, le 30 avril 2024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