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9C_125/2023 vom 16. Februar 2023</w:t>
      </w:r>
    </w:p>
    <w:p>
      <w:r>
        <w:t>Bundesgericht, 2023-02-16, DE</w:t>
      </w:r>
    </w:p>
    <w:p>
      <w:r>
        <w:rPr>
          <w:b/>
        </w:rPr>
        <w:t xml:space="preserve">Quelle: </w:t>
      </w:r>
      <w:r>
        <w:t>https://mcp.opencaselaw.ch/entscheid/bger_9C_125_2023</w:t>
      </w:r>
    </w:p>
    <w:p>
      <w:r>
        <w:t>FR: TF 9C_125/2023 du 16 février 2023</w:t>
      </w:r>
    </w:p>
    <w:p>
      <w:r>
        <w:t>IT: TF 9C_125/2023 del 16 febbraio 2023</w:t>
      </w:r>
    </w:p>
    <w:p>
      <w:pPr>
        <w:pStyle w:val="Heading2"/>
      </w:pPr>
      <w:r>
        <w:t>Volltext</w:t>
      </w:r>
    </w:p>
    <w:p>
      <w:r>
        <w:t>Bundesgericht</w:t>
      </w:r>
    </w:p>
    <w:p>
      <w:r>
        <w:t>Tribunal fédéral</w:t>
      </w:r>
    </w:p>
    <w:p>
      <w:r>
        <w:t>Tribunale federale</w:t>
      </w:r>
    </w:p>
    <w:p>
      <w:r>
        <w:t>Tribunal federal</w:t>
      </w:r>
    </w:p>
    <w:p>
      <w:r>
        <w:t>9C_125/2023</w:t>
      </w:r>
    </w:p>
    <w:p>
      <w:r>
        <w:t>Urteil vom 16. Februar 2023</w:t>
      </w:r>
    </w:p>
    <w:p>
      <w:r>
        <w:t>III. öffentlich-rechtliche Abteilung</w:t>
      </w:r>
    </w:p>
    <w:p>
      <w:r>
        <w:t>Besetzung</w:t>
      </w:r>
    </w:p>
    <w:p>
      <w:r>
        <w:t>Bundesrichter Parrino, Präsident,</w:t>
      </w:r>
    </w:p>
    <w:p>
      <w:r>
        <w:t>Gerichtsschreiber Seiler.</w:t>
      </w:r>
    </w:p>
    <w:p>
      <w:r>
        <w:t>Verfahrensbeteiligte</w:t>
      </w:r>
    </w:p>
    <w:p>
      <w:r>
        <w:t>A.________,</w:t>
      </w:r>
    </w:p>
    <w:p>
      <w:r>
        <w:t>Beschwerdeführer,</w:t>
      </w:r>
    </w:p>
    <w:p>
      <w:r>
        <w:t>gegen</w:t>
      </w:r>
    </w:p>
    <w:p>
      <w:r>
        <w:t>IV-Stelle des Kantons St. Gallen,</w:t>
      </w:r>
    </w:p>
    <w:p>
      <w:r>
        <w:t>Brauerstrasse 54, 9016 St. Gallen,</w:t>
      </w:r>
    </w:p>
    <w:p>
      <w:r>
        <w:t>Beschwerdegegnerin.</w:t>
      </w:r>
    </w:p>
    <w:p>
      <w:r>
        <w:t>Gegenstand</w:t>
      </w:r>
    </w:p>
    <w:p>
      <w:r>
        <w:t>Invalidenversicherung,</w:t>
      </w:r>
    </w:p>
    <w:p>
      <w:r>
        <w:t>Beschwerde gegen den Entscheid des Versicherungsgerichts des Kantons St. Gallen</w:t>
      </w:r>
    </w:p>
    <w:p>
      <w:r>
        <w:t>vom 20. Dezember 2022 (IV 2022/108).</w:t>
      </w:r>
    </w:p>
    <w:p>
      <w:r>
        <w:t>Nach Einsicht</w:t>
      </w:r>
    </w:p>
    <w:p>
      <w:r>
        <w:t>in die Beschwerde vom 1. Februar 2023 gegen den Entscheid des Versicherungsgerichts des Kantons St. Gallen vom 20. Dezember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auch von Laien erwartet werden darf, auf die vorinstanzliche Begründung konkret einzugehen,</w:t>
      </w:r>
    </w:p>
    <w:p>
      <w:r>
        <w:t>dass die Vorinstanz eingehend dargelegt hat, aus welchen Gründen die Anordnung eines polydisziplinären Gutachtens sachgerecht sei, dass nicht von der Befangenheit der begutachtenden Stelle bzw. der individuellen Gutachterinnen und Gutachter auszugehen sei und diese Personen für die Begutachtung hinreichend qualifiziert seien,</w:t>
      </w:r>
    </w:p>
    <w:p>
      <w:r>
        <w:t>dass der Beschwerdeführer an der Würdigung der Vorinstanz nur appellatorische Kritik übt und vor Bundesgericht wiederum seinen bereits vor der Vorinstanz vorgetragenen Standpunkt wiederholt, soweit sich seine Ausführungen überhaupt auf entscheidwesentliche Punkte beziehen,</w:t>
      </w:r>
    </w:p>
    <w:p>
      <w:r>
        <w:t>dass der Beschwerdeführer nicht darlegt, welche Vorschriften die Vorinstanz mit ihrem Urteil konkret verletzt haben soll,</w:t>
      </w:r>
    </w:p>
    <w:p>
      <w:r>
        <w:t>dass die Eingabe des Beschwerdeführers den inhaltlichen Mindestanforderungen von Art. 42 Abs. 1 und 2 BGG nicht genügt,</w:t>
      </w:r>
    </w:p>
    <w:p>
      <w:r>
        <w:t>dass deshalb im vereinfachten Verfahren nach Art. 108 Abs. 1 lit. b BGG auf die Beschwerde nicht einzutreten ist,</w:t>
      </w:r>
    </w:p>
    <w:p>
      <w:r>
        <w:t>dass umständehalber auf die Erhebung von Gerichtskosten verzichtet wird ( Art. 66 Abs. 1 Satz 2 BGG ),</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16. Februar 2023</w:t>
      </w:r>
    </w:p>
    <w:p>
      <w:r>
        <w:t>Im Namen der III. öffentlich-rechtlichen Abteilung</w:t>
      </w:r>
    </w:p>
    <w:p>
      <w:r>
        <w:t>des Schweizerischen Bundesgerichts</w:t>
      </w:r>
    </w:p>
    <w:p>
      <w:r>
        <w:t>Der Präsident: Parrino</w:t>
      </w:r>
    </w:p>
    <w:p>
      <w:r>
        <w:t>Der Gerichtsschreiber: Seiler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