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9C_125/2021 vom 26. Februar 2021</w:t>
      </w:r>
    </w:p>
    <w:p>
      <w:r>
        <w:t>Bundesgericht, 2021-02-26, DE</w:t>
      </w:r>
    </w:p>
    <w:p>
      <w:r>
        <w:rPr>
          <w:b/>
        </w:rPr>
        <w:t xml:space="preserve">Quelle: </w:t>
      </w:r>
      <w:r>
        <w:t>https://mcp.opencaselaw.ch/entscheid/bger_9C_125_2021</w:t>
      </w:r>
    </w:p>
    <w:p>
      <w:r>
        <w:t>FR: TF 9C_125/2021 du 26 février 2021</w:t>
      </w:r>
    </w:p>
    <w:p>
      <w:r>
        <w:t>IT: TF 9C_125/2021 del 26 febbraio 2021</w:t>
      </w:r>
    </w:p>
    <w:p>
      <w:pPr>
        <w:pStyle w:val="Heading2"/>
      </w:pPr>
      <w:r>
        <w:t>Volltext</w:t>
      </w:r>
    </w:p>
    <w:p>
      <w:r>
        <w:t>Bundesgericht</w:t>
      </w:r>
    </w:p>
    <w:p>
      <w:r>
        <w:t>Tribunal fédéral</w:t>
      </w:r>
    </w:p>
    <w:p>
      <w:r>
        <w:t>Tribunale federale</w:t>
      </w:r>
    </w:p>
    <w:p>
      <w:r>
        <w:t>Tribunal federal</w:t>
      </w:r>
    </w:p>
    <w:p>
      <w:r>
        <w:t>9C_125/2021</w:t>
      </w:r>
    </w:p>
    <w:p>
      <w:r>
        <w:t>Urteil vom 26. Februar 2021</w:t>
      </w:r>
    </w:p>
    <w:p>
      <w:r>
        <w:t>II. sozialrechtliche Abteilung</w:t>
      </w:r>
    </w:p>
    <w:p>
      <w:r>
        <w:t>Besetzung</w:t>
      </w:r>
    </w:p>
    <w:p>
      <w:r>
        <w:t>Bundesrichter Parrino, Präsident,</w:t>
      </w:r>
    </w:p>
    <w:p>
      <w:r>
        <w:t>Gerichtsschreiber Nabold.</w:t>
      </w:r>
    </w:p>
    <w:p>
      <w:r>
        <w:t>Verfahrensbeteiligte</w:t>
      </w:r>
    </w:p>
    <w:p>
      <w:r>
        <w:t>A.________,</w:t>
      </w:r>
    </w:p>
    <w:p>
      <w:r>
        <w:t>Beschwerdeführer,</w:t>
      </w:r>
    </w:p>
    <w:p>
      <w:r>
        <w:t>gegen</w:t>
      </w:r>
    </w:p>
    <w:p>
      <w:r>
        <w:t>BVG-Sammelstiftung Swiss Life,</w:t>
      </w:r>
    </w:p>
    <w:p>
      <w:r>
        <w:t>c/o Swiss Life AG,</w:t>
      </w:r>
    </w:p>
    <w:p>
      <w:r>
        <w:t>General Guisan-Quai 40, 8002 Zürich,</w:t>
      </w:r>
    </w:p>
    <w:p>
      <w:r>
        <w:t>Beschwerdegegnerin.</w:t>
      </w:r>
    </w:p>
    <w:p>
      <w:r>
        <w:t>Gegenstand</w:t>
      </w:r>
    </w:p>
    <w:p>
      <w:r>
        <w:t>Berufliche Vorsorge (Invalidenleistung; Rückforderung; Verrechnung),</w:t>
      </w:r>
    </w:p>
    <w:p>
      <w:r>
        <w:t>Beschwerde gegen den Entscheid des Sozialversicherungsgerichts des Kantons Zürich</w:t>
      </w:r>
    </w:p>
    <w:p>
      <w:r>
        <w:t>vom 10. Dezember 2020 (BV.2020.00039).</w:t>
      </w:r>
    </w:p>
    <w:p>
      <w:r>
        <w:t>Nach Einsicht</w:t>
      </w:r>
    </w:p>
    <w:p>
      <w:r>
        <w:t>in die Beschwerde gegen den Entscheid des Sozialversicherungsgerichts des Kantons Zürich vom 10. Dezember 2020,</w:t>
      </w:r>
    </w:p>
    <w:p>
      <w:r>
        <w:t>in Erwägung,</w:t>
      </w:r>
    </w:p>
    <w:p>
      <w:r>
        <w:t>dass Beschwerden gegen Entscheide - von hier nicht zutreffenden Ausnahmen abgesehen - innert 30 Tagen nach der Eröffnung der vollständigen Ausfertigung beim Bundesgericht einzureichen sind ( Art. 100 Abs. 1 BGG ),</w:t>
      </w:r>
    </w:p>
    <w:p>
      <w:r>
        <w:t>dass die 30-tägige Frist nur gewahrt ist, wenn die Beschwerde spätestens am letzten Tag der Frist beim Bundesgericht eingereicht oder zu dessen Handen der Schweizerischen Post oder einer schweizerischen diplomatischen oder konsularischen Vertretung übergeben wird ( Art. 48 Abs. 1 BGG ),</w:t>
      </w:r>
    </w:p>
    <w:p>
      <w:r>
        <w:t>dass der Beschwerdeführer im kantonalen Verfahren als Zustelladresse die Gewerkschaft Unia angegeben hatte und diese den angefochten Entscheid am 6. Januar 2021 entgegen genommen hat,</w:t>
      </w:r>
    </w:p>
    <w:p>
      <w:r>
        <w:t>die die Beschwerdefrist damit am 5. Februar 2021 abgelaufen ist,</w:t>
      </w:r>
    </w:p>
    <w:p>
      <w:r>
        <w:t>dass somit die vom Beschwerdeführer am 9. Februar 2021 der serbischen, und von dieser am 12. Februar 2021 der Schweizerischen Post übergebene Beschwerdeschrift verspätet ist,</w:t>
      </w:r>
    </w:p>
    <w:p>
      <w:r>
        <w:t>dass deshalb im vereinfachten Verfahren nach Art. 108 Abs. 1 lit. a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26. Februar 2021</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