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9C_121/2020 vom 19. Februar 2020</w:t>
      </w:r>
    </w:p>
    <w:p>
      <w:r>
        <w:t>Bundesgericht, 2020-02-19, FR</w:t>
      </w:r>
    </w:p>
    <w:p>
      <w:r>
        <w:rPr>
          <w:b/>
        </w:rPr>
        <w:t xml:space="preserve">Quelle: </w:t>
      </w:r>
      <w:r>
        <w:t>https://mcp.opencaselaw.ch/entscheid/bger_9C_121_2020</w:t>
      </w:r>
    </w:p>
    <w:p>
      <w:r>
        <w:t>FR: TF 9C_121/2020 du 19 février 2020</w:t>
      </w:r>
    </w:p>
    <w:p>
      <w:r>
        <w:t>IT: TF 9C_121/2020 del 19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9C_121/2020</w:t>
      </w:r>
    </w:p>
    <w:p>
      <w:r>
        <w:t>Arrêt du 19 février 2020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de compensation du Canton de Fribourg, impasse de la Colline 1, 1762 Givisiez,</w:t>
      </w:r>
    </w:p>
    <w:p>
      <w:r>
        <w:t>intimée.</w:t>
      </w:r>
    </w:p>
    <w:p>
      <w:r>
        <w:t>Objet</w:t>
      </w:r>
    </w:p>
    <w:p>
      <w:r>
        <w:t>Prestation complémentaire à l'AVS/AI</w:t>
      </w:r>
    </w:p>
    <w:p>
      <w:r>
        <w:t>(condition de recevabilité),</w:t>
      </w:r>
    </w:p>
    <w:p>
      <w:r>
        <w:t>recours contre le jugement du Tribunal cantonal</w:t>
      </w:r>
    </w:p>
    <w:p>
      <w:r>
        <w:t>du canton de Fribourg, IIe Cour des assurances sociales,</w:t>
      </w:r>
    </w:p>
    <w:p>
      <w:r>
        <w:t>du 6 janvier 2020 (608 2019 276).</w:t>
      </w:r>
    </w:p>
    <w:p>
      <w:r>
        <w:t>Vu :</w:t>
      </w:r>
    </w:p>
    <w:p>
      <w:r>
        <w:t>le recours du 10 février 2020(timbre postal) contre le jugement du Tribunal cantonal du canton de Fribourg, II</w:t>
      </w:r>
    </w:p>
    <w:p>
      <w:r>
        <w:t>e Cour des assurances sociales, du 6 janvier 2020,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l'espèce, l'écriture déposée le 10 février 2020 ne contient pas de conclusions, ou des conclusions insuffisantes, le recourant se contentant d'indiquer qu'il "fai[t] recours" contre la décision du 6 janvier 2020, sans indiquer ni les motifs pour lesquels, à son avis, la juridiction de première instance aurait dû donner suite à ses plaintes, ni en quoi l'issue du jugement violerait le droit,</w:t>
      </w:r>
    </w:p>
    <w:p>
      <w:r>
        <w:t>que l'on ne peut pas en déduire en quoi les constatations des premiers juges seraient inexactes - au sens de l' art. 97 al. 1 LTF -, ni en quoi l'acte attaqué serait contraire au droit,</w:t>
      </w:r>
    </w:p>
    <w:p>
      <w:r>
        <w:t>que, partant, le recours ne répond pas aux exigences de l' art. 42 al. 1 et 2 LTF et n'est pas recevable,</w:t>
      </w:r>
    </w:p>
    <w:p>
      <w:r>
        <w:t>que le recours doit être déclaré irrecevable selon la procédure simplifiée de l' art. 108 al. 1 let. b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Fribourg, IIe Cour des assurances sociales, et à l'Office fédéral des assurances sociales.</w:t>
      </w:r>
    </w:p>
    <w:p>
      <w:r>
        <w:t>Lucerne, le 19 février 2020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