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9C_119/2017 vom 20. Februar 2017</w:t>
      </w:r>
    </w:p>
    <w:p>
      <w:r>
        <w:t>Bundesgericht, 2017-02-20, DE</w:t>
      </w:r>
    </w:p>
    <w:p>
      <w:r>
        <w:rPr>
          <w:b/>
        </w:rPr>
        <w:t xml:space="preserve">Quelle: </w:t>
      </w:r>
      <w:r>
        <w:t>https://mcp.opencaselaw.ch/entscheid/bger_9C_119_2017</w:t>
      </w:r>
    </w:p>
    <w:p>
      <w:r>
        <w:t>FR: TF 9C_119/2017 du 20 février 2017</w:t>
      </w:r>
    </w:p>
    <w:p>
      <w:r>
        <w:t>IT: TF 9C_119/2017 del 20 febbraio 2017</w:t>
      </w:r>
    </w:p>
    <w:p>
      <w:pPr>
        <w:pStyle w:val="Heading2"/>
      </w:pPr>
      <w:r>
        <w:t>Volltext</w:t>
      </w:r>
    </w:p>
    <w:p>
      <w:r>
        <w:t>Bundesgericht</w:t>
      </w:r>
    </w:p>
    <w:p>
      <w:r>
        <w:t>Tribunal fédéral</w:t>
      </w:r>
    </w:p>
    <w:p>
      <w:r>
        <w:t>Tribunale federale</w:t>
      </w:r>
    </w:p>
    <w:p>
      <w:r>
        <w:t>Tribunal federal</w:t>
      </w:r>
    </w:p>
    <w:p>
      <w:r>
        <w:t>9C_119/2017      {T 0/2}</w:t>
      </w:r>
    </w:p>
    <w:p>
      <w:r>
        <w:t>Urteil vom 20. Februar 2017</w:t>
      </w:r>
    </w:p>
    <w:p>
      <w:r>
        <w:t>II. sozialrechtliche Abteilung</w:t>
      </w:r>
    </w:p>
    <w:p>
      <w:r>
        <w:t>Besetzung</w:t>
      </w:r>
    </w:p>
    <w:p>
      <w:r>
        <w:t>Bundesrichterin Pfiffner, Präsidentin,</w:t>
      </w:r>
    </w:p>
    <w:p>
      <w:r>
        <w:t>Gerichtsschreiber Attinger.</w:t>
      </w:r>
    </w:p>
    <w:p>
      <w:r>
        <w:t>Verfahrensbeteiligte</w:t>
      </w:r>
    </w:p>
    <w:p>
      <w:r>
        <w:t>A.________,</w:t>
      </w:r>
    </w:p>
    <w:p>
      <w:r>
        <w:t>Beschwerdeführer,</w:t>
      </w:r>
    </w:p>
    <w:p>
      <w:r>
        <w:t>gegen</w:t>
      </w:r>
    </w:p>
    <w:p>
      <w:r>
        <w:t>Cassa cantonale di compensazione, Ufficio delle prestazioni,</w:t>
      </w:r>
    </w:p>
    <w:p>
      <w:r>
        <w:t>Via Canonico Ghiringhelli 15a, 6501 Bellinzona,</w:t>
      </w:r>
    </w:p>
    <w:p>
      <w:r>
        <w:t>Beschwerdegegnerin.</w:t>
      </w:r>
    </w:p>
    <w:p>
      <w:r>
        <w:t>Gegenstand</w:t>
      </w:r>
    </w:p>
    <w:p>
      <w:r>
        <w:t>Alters- und Hinterlassenenversicherung,</w:t>
      </w:r>
    </w:p>
    <w:p>
      <w:r>
        <w:t>Beschwerde gegen den Entscheid des Bundesverwaltungsgerichts vom 10. Januar 2017.</w:t>
      </w:r>
    </w:p>
    <w:p>
      <w:r>
        <w:t>Nach Einsicht</w:t>
      </w:r>
    </w:p>
    <w:p>
      <w:r>
        <w:t>in die Beschwerde vom 6. Februar 2017 (Datum des Poststempels) gegen den Nichteintretensentscheid des Bundesverwaltungsgerichts, Abteilung III, vom 10. Januar 2017 (mangels Zuständigkeit),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C 60/01 E. 2),</w:t>
      </w:r>
    </w:p>
    <w:p>
      <w:r>
        <w:t>dass der Beschwerdeführer in keiner Weise darlegt, weshalb die Vorinstanz auf die Beschwerde hätte eintreten sollen,</w:t>
      </w:r>
    </w:p>
    <w:p>
      <w:r>
        <w:t>dass deshalb im vereinfachten Verfahren nach Art. 108 Abs. 1 lit. b BGG auf die Beschwerde nicht einzutreten ist und in Anwendung von Art. 66 Abs. 1 zweiter Satz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20. Februar 2017</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