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9C_117/2016 vom 17. März 2016</w:t>
      </w:r>
    </w:p>
    <w:p>
      <w:r>
        <w:t>Bundesgericht, 2016-03-17, DE</w:t>
      </w:r>
    </w:p>
    <w:p>
      <w:r>
        <w:rPr>
          <w:b/>
        </w:rPr>
        <w:t xml:space="preserve">Quelle: </w:t>
      </w:r>
      <w:r>
        <w:t>https://mcp.opencaselaw.ch/entscheid/bger_9C_117_2016</w:t>
      </w:r>
    </w:p>
    <w:p>
      <w:r>
        <w:t>FR: TF 9C_117/2016 du 17 mars 2016</w:t>
      </w:r>
    </w:p>
    <w:p>
      <w:r>
        <w:t>IT: TF 9C_117/2016 del 17 marzo 2016</w:t>
      </w:r>
    </w:p>
    <w:p>
      <w:pPr>
        <w:pStyle w:val="Heading2"/>
      </w:pPr>
      <w:r>
        <w:t>Volltext</w:t>
      </w:r>
    </w:p>
    <w:p>
      <w:r>
        <w:t>Bundesgericht</w:t>
      </w:r>
    </w:p>
    <w:p>
      <w:r>
        <w:t>Tribunal fédéral</w:t>
      </w:r>
    </w:p>
    <w:p>
      <w:r>
        <w:t>Tribunale federale</w:t>
      </w:r>
    </w:p>
    <w:p>
      <w:r>
        <w:t>Tribunal federal</w:t>
      </w:r>
    </w:p>
    <w:p>
      <w:r>
        <w:t>{T 0/2}</w:t>
      </w:r>
    </w:p>
    <w:p>
      <w:r>
        <w:t>9C_117/2016</w:t>
      </w:r>
    </w:p>
    <w:p>
      <w:r>
        <w:t>Urteil vom 17. März 2016</w:t>
      </w:r>
    </w:p>
    <w:p>
      <w:r>
        <w:t>II. sozialrechtliche Abteilung</w:t>
      </w:r>
    </w:p>
    <w:p>
      <w:r>
        <w:t>Besetzung</w:t>
      </w:r>
    </w:p>
    <w:p>
      <w:r>
        <w:t>Bundesrichter Meyer, als Einzelrichter,</w:t>
      </w:r>
    </w:p>
    <w:p>
      <w:r>
        <w:t>Gerichtsschreiberin Dormann.</w:t>
      </w:r>
    </w:p>
    <w:p>
      <w:r>
        <w:t>Verfahrensbeteiligte</w:t>
      </w:r>
    </w:p>
    <w:p>
      <w:r>
        <w:t>A.________,</w:t>
      </w:r>
    </w:p>
    <w:p>
      <w:r>
        <w:t>Beschwerdeführer,</w:t>
      </w:r>
    </w:p>
    <w:p>
      <w:r>
        <w:t>gegen</w:t>
      </w:r>
    </w:p>
    <w:p>
      <w:r>
        <w:t>Schweizerische Ausgleichskasse SAK, Avenue Edmond-Vaucher 18, 1203 Genf,</w:t>
      </w:r>
    </w:p>
    <w:p>
      <w:r>
        <w:t>Beschwerdegegnerin.</w:t>
      </w:r>
    </w:p>
    <w:p>
      <w:r>
        <w:t>Gegenstand</w:t>
      </w:r>
    </w:p>
    <w:p>
      <w:r>
        <w:t>Alters- und Hinterlassenenversicherung,</w:t>
      </w:r>
    </w:p>
    <w:p>
      <w:r>
        <w:t>Beschwerde gegen den Entscheid des Bundesverwaltungsgerichts vom 8. Januar 2016.</w:t>
      </w:r>
    </w:p>
    <w:p>
      <w:r>
        <w:t>Nach Einsicht</w:t>
      </w:r>
    </w:p>
    <w:p>
      <w:r>
        <w:t>in die Beschwerde vom 4. Februar 2016 (Poststempel) gegen den Entscheid des Bundesverwaltungsgerichts vom 8. Januar 2016,</w:t>
      </w:r>
    </w:p>
    <w:p>
      <w:r>
        <w:t>in die Verfügung des Bundesgerichts vom 9. Februar 2016, worin A.________einerseits aufgefordert wurde, den vollständigen angefochtenen Entscheid spätestens bis am 7. März 2016 nachzureichen, ansonsten die Rechtsschrift unbeachtet bleibe, und anderseits auf die gesetzlichen Formerfordernisse von Beschwerden hinsichtlich Begehren und Begründung sowie auf die Schriftlichkeit des Verfahrens hingewiesen worden ist,</w:t>
      </w:r>
    </w:p>
    <w:p>
      <w:r>
        <w:t>in Erwägung,</w:t>
      </w:r>
    </w:p>
    <w:p>
      <w:r>
        <w:t>dass keine weitere Eingabe erfolgt ist,</w:t>
      </w:r>
    </w:p>
    <w:p>
      <w:r>
        <w:t>dass der Beschwerdeführer den Mangel der (teilweise) fehlenden Beilage nicht innerhalb der ihm gemäss Art. 42 Abs. 5 BGG angesetzten Nachfrist behoben hat,</w:t>
      </w:r>
    </w:p>
    <w:p>
      <w:r>
        <w:t>dass deshalb auf die Beschwerde im vereinfachten Verfahren nach Art. 108 Abs. 1 lit. a und Abs. 2 BGG nicht einzutreten ist,</w:t>
      </w:r>
    </w:p>
    <w:p>
      <w:r>
        <w:t>dass zudem die Eingabe vom 4. Februar 2015 offensichtlich keine den Anforderungen von Art. 42 Abs. 1 und 2 BGG genügende Begründung enthält und auch aus diesem Grund auf das Rechtsmittel nicht einzutreten ist ( Art. 108 Abs. 1 lit. b BGG ),</w:t>
      </w:r>
    </w:p>
    <w:p>
      <w:r>
        <w:t>dass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17. März 2016</w:t>
      </w:r>
    </w:p>
    <w:p>
      <w:r>
        <w:t>Im Namen der II. sozialrechtlichen Abteilung</w:t>
      </w:r>
    </w:p>
    <w:p>
      <w:r>
        <w:t>des Schweizerischen Bundesgerichts</w:t>
      </w:r>
    </w:p>
    <w:p>
      <w:r>
        <w:t>Der Einzelrichter: Meyer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