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9C_116/2016 vom 26. Februar 2016</w:t>
      </w:r>
    </w:p>
    <w:p>
      <w:r>
        <w:t>Bundesgericht, 2016-02-26, FR</w:t>
      </w:r>
    </w:p>
    <w:p>
      <w:r>
        <w:rPr>
          <w:b/>
        </w:rPr>
        <w:t xml:space="preserve">Quelle: </w:t>
      </w:r>
      <w:r>
        <w:t>https://mcp.opencaselaw.ch/entscheid/bger_9C_116_2016</w:t>
      </w:r>
    </w:p>
    <w:p>
      <w:r>
        <w:t>FR: TF 9C_116/2016 du 26 février 2016</w:t>
      </w:r>
    </w:p>
    <w:p>
      <w:r>
        <w:t>IT: TF 9C_116/2016 del 26 febbraio 2016</w:t>
      </w:r>
    </w:p>
    <w:p>
      <w:pPr>
        <w:pStyle w:val="Heading2"/>
      </w:pPr>
      <w:r>
        <w:t>Volltext</w:t>
      </w:r>
    </w:p>
    <w:p>
      <w:r>
        <w:t>Bundesgericht</w:t>
      </w:r>
    </w:p>
    <w:p>
      <w:r>
        <w:t>Tribunal fédéral</w:t>
      </w:r>
    </w:p>
    <w:p>
      <w:r>
        <w:t>Tribunale federale</w:t>
      </w:r>
    </w:p>
    <w:p>
      <w:r>
        <w:t>Tribunal federal</w:t>
      </w:r>
    </w:p>
    <w:p>
      <w:r>
        <w:t>{T 0/2}</w:t>
      </w:r>
    </w:p>
    <w:p>
      <w:r>
        <w:t>9C_116/2016</w:t>
      </w:r>
    </w:p>
    <w:p>
      <w:r>
        <w:t>Arrêt du 26 février 2016</w:t>
      </w:r>
    </w:p>
    <w:p>
      <w:r>
        <w:t>IIe Cour de droit social</w:t>
      </w:r>
    </w:p>
    <w:p>
      <w:r>
        <w:t>Composition</w:t>
      </w:r>
    </w:p>
    <w:p>
      <w:r>
        <w:t>M. le Juge fédéral Meyer, en qualité de juge unique.</w:t>
      </w:r>
    </w:p>
    <w:p>
      <w:r>
        <w:t>Greffier : M. Piguet.</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Prestations complémentaires à l'AVS/AI,</w:t>
      </w:r>
    </w:p>
    <w:p>
      <w:r>
        <w:t>recours contre le jugement de la Cour de justice de la République et canton de Genève, Chambre des assurances sociales, du 4 janvier 2016.</w:t>
      </w:r>
    </w:p>
    <w:p>
      <w:r>
        <w:t>Considérant :</w:t>
      </w:r>
    </w:p>
    <w:p>
      <w:r>
        <w:t>que par décision du 15 octobre 2014, confirmée sur opposition le 17 février 2015, le Service des prestations complémentaires de la République et canton de Genève (ci-après: le SPC) a réduit à compter du 1er novembre 2014 le montant des prestations complémentaires allouées à A.________, au motif qu'il convenait de répartir la charge de son loyer entre lui et son fils majeur,</w:t>
      </w:r>
    </w:p>
    <w:p>
      <w:r>
        <w:t>que par jugement du 4 janvier 2016, la Cour de justice de la République et canton de Genève, Chambre des assurances sociales, a rejeté le recours formé par l'assuré,</w:t>
      </w:r>
    </w:p>
    <w:p>
      <w:r>
        <w:t>que par acte du 5 février 2016,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qu'en l'espèce, la Cour de justice de la République et canton de Genève s'est fondée sur la présomption de fait créée par l'extrait de l'Office cantonal de la population et des migrations de la République et canton de Genève selon laquelle le fils du recourant vivait à la même adresse que celle de son père,</w:t>
      </w:r>
    </w:p>
    <w:p>
      <w:r>
        <w:t>qu'elle a estimé que les documents et explications fournis par le recourant au cours de la procédure ne permettaient pas de renverser cette présomption, les indices recueillis par le service intimé tendant plutôt au contraire à la confirmer,</w:t>
      </w:r>
    </w:p>
    <w:p>
      <w:r>
        <w:t>que le recourant fait grief à la juridiction cantonale d'avoir violé son droit d'être entendu, en ne lui communiquant pas les moyens de preuve sur lesquels elle a fondé une partie de sa motivation,</w:t>
      </w:r>
    </w:p>
    <w:p>
      <w:r>
        <w:t>que ce grief ne peut être examiné, faute pour celui-ci - en l'absence d'un exposé substantiel à propos du droit constitutionnel invoqué - d'être suffisamment motivé au regard des exigences accrues de motivation déduites de l' art. 106 al. 2 LTF ,</w:t>
      </w:r>
    </w:p>
    <w:p>
      <w:r>
        <w:t>que le recourant reproche également à la juridiction cantonale, respectivement au service intimé de n'avoir pas établi que son fils séjournait effectivement chez lui,</w:t>
      </w:r>
    </w:p>
    <w:p>
      <w:r>
        <w:t>que ce faisant, il ne discute pas, fût-ce de manière succincte, les éléments retenus par la juridiction cantonale pour admettre que le fils du recourant vivait dans le même appartement que lui,</w:t>
      </w:r>
    </w:p>
    <w:p>
      <w:r>
        <w:t>qu'il n'expose ainsi pas en quoi le jugement rendu par la Cour de justice de la République et canton de Genève pourrait être contraire au droit fédéral ou reposerait sur une appréciation manifestement inexacte des faits,</w:t>
      </w:r>
    </w:p>
    <w:p>
      <w:r>
        <w:t>que le présent recours ne répond donc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 ce qui rend sans objet la demande d'assistance judiciaire déposée par le recourant,</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26 février 2016</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