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112/2021 vom 2. August 2021</w:t>
      </w:r>
    </w:p>
    <w:p>
      <w:r>
        <w:t>Bundesgericht, 2021-08-02, DE</w:t>
      </w:r>
    </w:p>
    <w:p>
      <w:r>
        <w:rPr>
          <w:b/>
        </w:rPr>
        <w:t xml:space="preserve">Quelle: </w:t>
      </w:r>
      <w:r>
        <w:t>https://mcp.opencaselaw.ch/entscheid/bger_9C_112_2021</w:t>
      </w:r>
    </w:p>
    <w:p>
      <w:r>
        <w:t>FR: TF 9C 112/2021 du 2 août 2021</w:t>
      </w:r>
    </w:p>
    <w:p>
      <w:r>
        <w:t>IT: TF 9C 112/2021 del 2 agosto 2021</w:t>
      </w:r>
    </w:p>
    <w:p>
      <w:pPr>
        <w:pStyle w:val="Heading2"/>
      </w:pPr>
      <w:r>
        <w:t>Regeste</w:t>
      </w:r>
    </w:p>
    <w:p>
      <w:r>
        <w:t>Invalidenversicherung | Invalidenversicherung</w:t>
      </w:r>
    </w:p>
    <w:p>
      <w:pPr>
        <w:pStyle w:val="Heading2"/>
      </w:pPr>
      <w:r>
        <w:t>Volltext</w:t>
      </w:r>
    </w:p>
    <w:p>
      <w:r>
        <w:t>Bundesgericht IV. Öffentlich-rechtliche Abteilung (II. Sozialrechtliche Abteilung) 02.08.2021 9C 112/2021 (9C_112/2021) Tribunal fédéral IVe Cour de droit public (IIe Cour de droit social) 02.08.2021 9C 112/2021 (9C_112/2021) Tribunale federale IV Corte di diritto pubblico (II Corte di diritto sociale) 02.08.2021 9C 112/2021 (9C_112/2021)</w:t>
      </w:r>
    </w:p>
    <w:p>
      <w:r>
        <w:t>Invalidenversicherung | Invalidenversicherung</w:t>
      </w:r>
    </w:p>
    <w:p>
      <w:r>
        <w:t>Bundesgericht Tribunal fédéral Tribunale federale Tribunal federal 9C_112/2021 Urteil vom 2. August 2021 II. sozialrechtliche Abteilung Besetzung Bundesrichter Parrino, Präsident, Gerichtsschreiber Williner. Verfahrensbeteiligte A.________, Beschwerdeführer, gegen IV-Stelle Bern, Scheibenstrasse 70, 3014 Bern, Beschwerdegegnerin. Gegenstand Invalidenversicherung, Beschwerde gegen das Urteil des Verwaltungsgerichts des Kantons Bern vom 27. Januar 2021 (200 20 758 IV). Nach Einsicht in die Beschwerde vom 10. Februar 2021 (Poststempel) gegen das Urteil des Verwaltungsgerichts des Kantons Bern vom 27. Januar 2021, in die Mitteilung des Bundesgerichts vom 12. Februar 2021 an A.________, worin auf die gesetzlichen Formerfordernisse von Beschwerden hinsichtlich Begehren und Begründung sowie auf die nur innert der Rechtsmittelfrist noch bestehende Verbesserungsmöglichkeit hingewiesen worden ist, in das darauf hin von A.________ eingereichte Schreiben vom 17. Februar 2021 (Poststempel) sowie weitere nachträgliche Eingaben,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während rein appellatorische Kritik nicht ausreicht (vgl. BGE 140 III 264 E. 2.3), dass die Eingaben des Beschwerdeführers diesen inhaltlichen Mindestanforderungen offensichtlich nicht genügen, da den Ausführungen nicht entnommen werden kann, inwiefern die Sachverhaltsfeststellung im Sinne von Art. 97 Abs. 1 BGG - soweit überhaupt beanstandet - unzutreffend und die darauf beruhenden Erwägungen rechtsfehlerhaft sein sollen, dass dies insbesondere der Fall ist in Bezug auf die Erwägungen des kantonalen Gerichts, wonach keine Anhaltspunkte dafür bestünden, dass die Verwaltung die Höhe der IV-Rente falsch berechnet hätte und der Beschwerdeführer dagegen auch nicht ansatzweise substanziierte Rügen vorbringe, dass nichts anderes gilt in Bezug auf die vorinstanzlichen Erwägungen, wonach die vorgenommene Drittauszahlung der Rentennachzahlung an den Sozialdienst Region Jungfrau im Betrag von Fr. 2966.- nicht zu beanstanden sei, dass sich die Vorbringen des Beschwerdeführers, soweit verständlich und sachbezogen, darauf beschränken, die eigene Sichtweise wiederzugeben sowie rein appellatorische Kritik zu üben, was nach dem Dargelegten nicht ausreicht,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dem Bundesamt für Sozialversicherungen und dem Bundesverwaltungsgericht, Abteilung III, schriftlich mitgeteilt. Luzern, 2. August 2021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