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111/2015 vom 14. April 2015</w:t>
      </w:r>
    </w:p>
    <w:p>
      <w:r>
        <w:t>Bundesgericht, 2015-04-14, IT</w:t>
      </w:r>
    </w:p>
    <w:p>
      <w:r>
        <w:rPr>
          <w:b/>
        </w:rPr>
        <w:t xml:space="preserve">Quelle: </w:t>
      </w:r>
      <w:r>
        <w:t>https://mcp.opencaselaw.ch/entscheid/bger_9C_111_2015</w:t>
      </w:r>
    </w:p>
    <w:p>
      <w:r>
        <w:t>FR: TF 9C 111/2015 du 14 avril 2015</w:t>
      </w:r>
    </w:p>
    <w:p>
      <w:r>
        <w:t>IT: TF 9C 111/2015 del 14 aprile 2015</w:t>
      </w:r>
    </w:p>
    <w:p>
      <w:pPr>
        <w:pStyle w:val="Heading2"/>
      </w:pPr>
      <w:r>
        <w:t>Regeste</w:t>
      </w:r>
    </w:p>
    <w:p>
      <w:r>
        <w:t>Assicurazione per l'invalidità (provvedimento di reinserimento per preparare all'integrazione professionale)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all'Ufficio federale delle assicurazioni sociali e all'Ufficio AI per gli assicurati residenti all'estero. Lucerna, 14 aprile 2015 In nome della II Corte di diritto sociale del Tribunale federale svizzero Il Giudice unico: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