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9C_10/2025 vom 23. Januar 2025</w:t>
      </w:r>
    </w:p>
    <w:p>
      <w:r>
        <w:t>Bundesgericht, 2025-01-23, FR</w:t>
      </w:r>
    </w:p>
    <w:p>
      <w:r>
        <w:rPr>
          <w:b/>
        </w:rPr>
        <w:t xml:space="preserve">Quelle: </w:t>
      </w:r>
      <w:r>
        <w:t>https://mcp.opencaselaw.ch/entscheid/bger_9C_10_2025</w:t>
      </w:r>
    </w:p>
    <w:p>
      <w:r>
        <w:t>FR: TF 9C_10/2025 du 23 janvier 2025</w:t>
      </w:r>
    </w:p>
    <w:p>
      <w:r>
        <w:t>IT: TF 9C_10/2025 del 23 gennaio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9C_10/2025</w:t>
      </w:r>
    </w:p>
    <w:p>
      <w:r>
        <w:t>Ordonnance du 23 janvier 2025</w:t>
      </w:r>
    </w:p>
    <w:p>
      <w:r>
        <w:t>IIIe Cour de droit public</w:t>
      </w:r>
    </w:p>
    <w:p>
      <w:r>
        <w:t>Composition</w:t>
      </w:r>
    </w:p>
    <w:p>
      <w:r>
        <w:t>Mme la Juge fédérale Moser-Szeless, Présidente.</w:t>
      </w:r>
    </w:p>
    <w:p>
      <w:r>
        <w:t>Greffière : Mme Perrenoud.</w:t>
      </w:r>
    </w:p>
    <w:p>
      <w:r>
        <w:t>Participants à la procédure</w:t>
      </w:r>
    </w:p>
    <w:p>
      <w:r>
        <w:t>1. A.________,</w:t>
      </w:r>
    </w:p>
    <w:p>
      <w:r>
        <w:t>2. B.________,</w:t>
      </w:r>
    </w:p>
    <w:p>
      <w:r>
        <w:t>recourants,</w:t>
      </w:r>
    </w:p>
    <w:p>
      <w:r>
        <w:t>contre</w:t>
      </w:r>
    </w:p>
    <w:p>
      <w:r>
        <w:t>Caisse cantonale vaudoise de compensation AVS,</w:t>
      </w:r>
    </w:p>
    <w:p>
      <w:r>
        <w:t>rue des Moulins 3, 1800 Vevey,</w:t>
      </w:r>
    </w:p>
    <w:p>
      <w:r>
        <w:t>intimée.</w:t>
      </w:r>
    </w:p>
    <w:p>
      <w:r>
        <w:t>Objet</w:t>
      </w:r>
    </w:p>
    <w:p>
      <w:r>
        <w:t>Assurance-vieillesse et survivants (retrait du recours),</w:t>
      </w:r>
    </w:p>
    <w:p>
      <w:r>
        <w:t>recours contre l'arrêt du Tribunal cantonal du canton de Vaud du 5 décembre 2024 (AVS 22/24 - 47/2024).</w:t>
      </w:r>
    </w:p>
    <w:p>
      <w:r>
        <w:t>Vu :</w:t>
      </w:r>
    </w:p>
    <w:p>
      <w:r>
        <w:t>la lettre du 17 janvier 2025 par laquelle A.________ et B.________ ont déclaré retirer le recours interjeté le 7 janvier 2025 (timbre postal) contre l'arrêt du Tribunal cantonal du canton de Vaud, Cour des assurances sociales, du 5 décembre 2024,</w:t>
      </w:r>
    </w:p>
    <w:p>
      <w:r>
        <w:t>considérant :</w:t>
      </w:r>
    </w:p>
    <w:p>
      <w:r>
        <w:t>que la cause doit être rayée du rôle en application des art. 32 al. 2 et 71 LTF , en relation avec l' art. 73 al. 1 PCF ,</w:t>
      </w:r>
    </w:p>
    <w:p>
      <w:r>
        <w:t>qu'il se justifie en appliquant l' art. 66 al. 2 LTF de statuer sans frais judiciaires,</w:t>
      </w:r>
    </w:p>
    <w:p>
      <w:r>
        <w:t>par ces motifs, la Présidente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parties, au Tribunal cantonal du canton de Vaud, Cour des assurances sociales, et à l'Office fédéral des assurances sociales.</w:t>
      </w:r>
    </w:p>
    <w:p>
      <w:r>
        <w:t>Lucerne, le 23 janvier 2025</w:t>
      </w:r>
    </w:p>
    <w:p>
      <w:r>
        <w:t>Au nom de la IIIe Cour de droit public</w:t>
      </w:r>
    </w:p>
    <w:p>
      <w:r>
        <w:t>du Tribunal fédéral suisse</w:t>
      </w:r>
    </w:p>
    <w:p>
      <w:r>
        <w:t>La Présidente : Moser-Szeless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