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9C_1072/2009 vom 29. Januar 2010</w:t>
      </w:r>
    </w:p>
    <w:p>
      <w:r>
        <w:t>Bundesgericht, 2010-01-29, FR</w:t>
      </w:r>
    </w:p>
    <w:p>
      <w:r>
        <w:rPr>
          <w:b/>
        </w:rPr>
        <w:t xml:space="preserve">Quelle: </w:t>
      </w:r>
      <w:r>
        <w:t>https://mcp.opencaselaw.ch/entscheid/bger_9C_1072_2009</w:t>
      </w:r>
    </w:p>
    <w:p>
      <w:r>
        <w:t>FR: TF 9C_1072/2009 du 29 janvier 2010</w:t>
      </w:r>
    </w:p>
    <w:p>
      <w:r>
        <w:t>IT: TF 9C_1072/2009 del 29 gennaio 2010</w:t>
      </w:r>
    </w:p>
    <w:p>
      <w:pPr>
        <w:pStyle w:val="Heading2"/>
      </w:pPr>
      <w:r>
        <w:t>Erwägungen</w:t>
      </w:r>
    </w:p>
    <w:p>
      <w:r>
        <w:rPr>
          <w:b/>
        </w:rPr>
        <w:t>E. 1</w:t>
      </w:r>
    </w:p>
    <w:p>
      <w:r>
        <w:t>Le Tribunal fédéral examine d'office et librement la recevabilité des recours qui lui sont soumis ( ATF 135 II 22 consid. 1 p. 24; 134 V 138 consid. 1 p. 140).</w:t>
      </w:r>
    </w:p>
    <w:p>
      <w:r>
        <w:rPr>
          <w:b/>
        </w:rPr>
        <w:t>E. 2</w:t>
      </w:r>
    </w:p>
    <w:p>
      <w:r>
        <w:t>Le recours est recevable contre les décisions qui mettent fin à la procédure (décision finale; art. 90 LTF ). Il est également recevable contre les décisions partielles, c'est-à-dire celles qui statuent sur un objet dont le sort est indépendant de celui qui reste en cause ou qui mettent fin à la procédure à l'égard d'une partie des consorts ( art. 91 LTF ). Enfin il est recevable contre les décisions préjudicielles et incidentes aux conditions posées aux art. 92 et 93 LTF . En plus des décisions concernant la compétence et les demandes de récusation (art. 92), éventualités non réalisées ici, le législateur a prévu que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(let. b).</w:t>
      </w:r>
    </w:p>
    <w:p>
      <w:r>
        <w:t>Pour dire si la décision est finale au sens de l' art. 90 LTF , il ne faut pas considérer isolément la procédure de recours devant l'instance précédant immédiatement le Tribunal fédéral; il faut examiner si la décision attaquée a pour effet de clore la procédure entamée en première instance. Par ailleurs, il faut qualifier de décision incidente toute décision qui n'est ni finale ni partielle (BERNARD CORBOZ, in : Commentaire de la LTF, Berne 2009, n° 9 ad art. 90 et n° 7 ad art. 92). Il s'agit notamment de décisions qui ne mettent pas fin à la procédure ouverte devant l'autorité administrative, ni ne statuent sur un objet dont le sort est indépendant de celui qui reste litigieux ( ATF 133 V 477 consid. 4.2 p. 481).</w:t>
      </w:r>
    </w:p>
    <w:p>
      <w:r>
        <w:rPr>
          <w:b/>
        </w:rPr>
        <w:t>E. 3</w:t>
      </w:r>
    </w:p>
    <w:p>
      <w:r>
        <w:t>La recourante se plaint d'une violation de l' art. 61 let . c LPGA, car le juge unique a confirmé la décision incidente du 30 octobre 2009, fondée sur l'art. 47 al. 2 LGPA, sans avoir fait éditer les pièces médicales que l'intimé n'entend pas lui remettre personnellement. Selon la recourante, le juge qui est saisi d'un litige portant sur l'application de l' art. 47 al. 2 LPGA n'est pas en mesure de dire si la lecture des pièces médicales en cause est ou non susceptible d'entraîner chez un assuré des troubles de santé supplémentaires, lorsqu'il n'a pas lu ces pièces. En outre, un office AI pourrait appliquer l' art. 47 al. 2 LPGA sans devoir fournir la moindre justification, ignorant ainsi le droit de l'assuré de consulter toutes les pièces du dossier, pourtant garanti par les art. 47 al. 1 LPGA et 26 PA.</w:t>
      </w:r>
    </w:p>
    <w:p>
      <w:r>
        <w:t>La recourante invoque aussi une composition irrégulière du tribunal cantonal, au motif que trois juges auraient dû discuter de l'affaire, eu égard à la valeur litigieuse qui est susceptible de dépasser 30'000 fr. ( art. 94 al. 1 let. a PA -VD).</w:t>
      </w:r>
    </w:p>
    <w:p>
      <w:r>
        <w:rPr>
          <w:b/>
        </w:rPr>
        <w:t>E. 4</w:t>
      </w:r>
    </w:p>
    <w:p>
      <w:r>
        <w:t>La renonciation du premier juge à se procurer le dossier médical de l'office AI et sa décision de se prononcer en l'état sur la question procédurale litigieuse (le droit de la recourante à disposer d'un accès intégral aux pièces médicales) paraissent problématiques. A supposer toutefois que le grief que soulève la recourante (la non-édition du dossier médical) soit bien fondé, cela n'aurait de toute manière aucune incidence sur l'issue du recours car le Tribunal fédéral ne saurait entrer en matière sur celui-ci. En effet, le jugement attaqué constitue bel et bien une décision incidente qui ne met pas fin à la procédure administrative d'instruction de la demande de prestations, tandis que les conditions prévues par l' art. 93 al. 1 LTF ne sont à l'évidence pas remplies. A cet égard, il faut observer que la décision attaquée n'est pas susceptible de causer un préjudice irréparable à la recourante (let. a), dès lors que cette dernière conserve en l'état non seulement la faculté de désigner un médecin de son choix, à qui l'intimé pourra remettre les pièces médicales en cause ainsi qu'il entend le faire conformément à l' art. 47 al. 2 LPGA , mais également la possibilité de discuter sans restriction le bien-fondé du refus de l'accès direct au dossier médical dans la procédure subséquente, notamment dans le cadre d'un recours éventuel dirigé contre la décision finale. En outre, l'admission du recours en matière de droit public ne conduirait pas immédiatement à une décision finale (let. b).</w:t>
      </w:r>
    </w:p>
    <w:p>
      <w:r>
        <w:rPr>
          <w:b/>
        </w:rPr>
        <w:t>E. 5</w:t>
      </w:r>
    </w:p>
    <w:p>
      <w:r>
        <w:t>La recourante, qui succombe, supportera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