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9C_1060/2009 vom 26. Januar 2010</w:t>
      </w:r>
    </w:p>
    <w:p>
      <w:r>
        <w:t>Bundesgericht, 2010-01-26, FR</w:t>
      </w:r>
    </w:p>
    <w:p>
      <w:r>
        <w:rPr>
          <w:b/>
        </w:rPr>
        <w:t xml:space="preserve">Quelle: </w:t>
      </w:r>
      <w:r>
        <w:t>https://mcp.opencaselaw.ch/entscheid/bger_9C_1060_2009</w:t>
      </w:r>
    </w:p>
    <w:p>
      <w:r>
        <w:t>FR: TF 9C_1060/2009 du 26 janvier 2010</w:t>
      </w:r>
    </w:p>
    <w:p>
      <w:r>
        <w:t>IT: TF 9C_1060/2009 del 26 gennaio 2010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9C_1060/2009</w:t>
      </w:r>
    </w:p>
    <w:p>
      <w:r>
        <w:t>Arrêt du 26 janvier 2010</w:t>
      </w:r>
    </w:p>
    <w:p>
      <w:r>
        <w:t>IIe Cour de droit social</w:t>
      </w:r>
    </w:p>
    <w:p>
      <w:r>
        <w:t>Composition</w:t>
      </w:r>
    </w:p>
    <w:p>
      <w:r>
        <w:t>M. le Juge U. Meyer, Président.</w:t>
      </w:r>
    </w:p>
    <w:p>
      <w:r>
        <w:t>Greffier: M. Cretton.</w:t>
      </w:r>
    </w:p>
    <w:p>
      <w:r>
        <w:t>Partie</w:t>
      </w:r>
    </w:p>
    <w:p>
      <w:r>
        <w:t>N.________,</w:t>
      </w:r>
    </w:p>
    <w:p>
      <w:r>
        <w:t>représenté par Me José Macieirinha, avocat,</w:t>
      </w:r>
    </w:p>
    <w:p>
      <w:r>
        <w:t>recourant,</w:t>
      </w:r>
    </w:p>
    <w:p>
      <w:r>
        <w:t>contre</w:t>
      </w:r>
    </w:p>
    <w:p>
      <w:r>
        <w:t>intimé inconnu.</w:t>
      </w:r>
    </w:p>
    <w:p>
      <w:r>
        <w:t>Objet</w:t>
      </w:r>
    </w:p>
    <w:p>
      <w:r>
        <w:t>Assurance-invalidité (condition de recevabilité),</w:t>
      </w:r>
    </w:p>
    <w:p>
      <w:r>
        <w:t>recours contre une décision du 13 mai 2006.</w:t>
      </w:r>
    </w:p>
    <w:p>
      <w:r>
        <w:t>Vu:</w:t>
      </w:r>
    </w:p>
    <w:p>
      <w:r>
        <w:t>l'écriture du 10 décembre 2009, par laquelle N.________ sollicite l'annulation d'une décision datée du 13 mai 2006,</w:t>
      </w:r>
    </w:p>
    <w:p>
      <w:r>
        <w:t>l'ordonnance du 14 décembre 2009, par laquelle le Tribunal fédéral invitait le mandataire du recourant à produire la décision attaquée et une procuration dans un délai échéant le 11 janvier 2010 sous peine d'irrecevabilité,</w:t>
      </w:r>
    </w:p>
    <w:p>
      <w:r>
        <w:t>considérant:</w:t>
      </w:r>
    </w:p>
    <w:p>
      <w:r>
        <w:t>que, si la procuration et les annexes prescrites (notamment la décision attaquée au sens de l'art. 42 al. 3 seconde phrase LTF) font défaut, le Tribunal fédéral impartit un délai approprié à la partie visée pour remédier à l'irrégularité et l'avertit qu'à défaut, le mémoire ne sera pas pris en considération ( art. 42 al. 5 LTF ),</w:t>
      </w:r>
    </w:p>
    <w:p>
      <w:r>
        <w:t>que le recourant n'a pas produit les pièces requises dans le délai supplémentaire qui lui a été fixé à cet effet,</w:t>
      </w:r>
    </w:p>
    <w:p>
      <w:r>
        <w:t>que le recours doit être déclaré irrecevable selon la procédure simplifiée mentionnée à l' art. 108 al. 1 let. a LTF dans la mesure où il ne répond manifestement pas aux exigences de l' art. 42 al. 3 et 5 LTF ,</w:t>
      </w:r>
    </w:p>
    <w:p>
      <w:r>
        <w:t>qu'il convient de renoncer à percevoir des frais judiciaires (art. 66 al. 1 seconde phrase LTF),</w:t>
      </w:r>
    </w:p>
    <w:p>
      <w:r>
        <w:t>par ces motifs, le Président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 recourant et à l'Office fédéral des assurances sociales.</w:t>
      </w:r>
    </w:p>
    <w:p>
      <w:r>
        <w:t>Lucerne, le 26 janvier 2010</w:t>
      </w:r>
    </w:p>
    <w:p>
      <w:r>
        <w:t>Au nom de la IIe Cour de droit social</w:t>
      </w:r>
    </w:p>
    <w:p>
      <w:r>
        <w:t>du Tribunal fédéral suisse</w:t>
      </w:r>
    </w:p>
    <w:p>
      <w:r>
        <w:t>Le Président: Le Greffier:</w:t>
      </w:r>
    </w:p>
    <w:p>
      <w:r>
        <w:t>Meyer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