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8G_2/2023 vom 8. September 2023</w:t>
      </w:r>
    </w:p>
    <w:p>
      <w:r>
        <w:t>Bundesgericht, 2023-09-08, FR</w:t>
      </w:r>
    </w:p>
    <w:p>
      <w:r>
        <w:rPr>
          <w:b/>
        </w:rPr>
        <w:t xml:space="preserve">Quelle: </w:t>
      </w:r>
      <w:r>
        <w:t>https://mcp.opencaselaw.ch/entscheid/bger_8G_2_2023</w:t>
      </w:r>
    </w:p>
    <w:p>
      <w:r>
        <w:t>FR: TF 8G_2/2023 du 8 septembre 2023</w:t>
      </w:r>
    </w:p>
    <w:p>
      <w:r>
        <w:t>IT: TF 8G_2/2023 del 8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8G_2/2023</w:t>
      </w:r>
    </w:p>
    <w:p>
      <w:r>
        <w:t>Ordonnance du 8 septembre 2023</w:t>
      </w:r>
    </w:p>
    <w:p>
      <w:r>
        <w:t>IVe Cour de droit public</w:t>
      </w:r>
    </w:p>
    <w:p>
      <w:r>
        <w:t>Composition</w:t>
      </w:r>
    </w:p>
    <w:p>
      <w:r>
        <w:t>M. le Juge fédéral Wirthlin, Président.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Commission sociale du district de la Broye, bâtiment de l'Hôpital, 1470 Estavayer-le-Lac,</w:t>
      </w:r>
    </w:p>
    <w:p>
      <w:r>
        <w:t>intimée.</w:t>
      </w:r>
    </w:p>
    <w:p>
      <w:r>
        <w:t>Objet</w:t>
      </w:r>
    </w:p>
    <w:p>
      <w:r>
        <w:t>Aide sociale (retrait de la demande),</w:t>
      </w:r>
    </w:p>
    <w:p>
      <w:r>
        <w:t>demande d'interprétation de l'arrêt du Tribunal fédéral suisse du 22 décembre 2021 (8C 584/2021 [605 2020 126 605 2020 127]).</w:t>
      </w:r>
    </w:p>
    <w:p>
      <w:r>
        <w:t>Vu :</w:t>
      </w:r>
    </w:p>
    <w:p>
      <w:r>
        <w:t>la demande de rectification de l'arrêt 8C_584/2021 de la Ire Cour de droit social du Tribunal fédéral du 22 décembre 2021 présentée par A.________ le 5 juillet 2023, assortie d'une requête d'assistance judiciaire,</w:t>
      </w:r>
    </w:p>
    <w:p>
      <w:r>
        <w:t>l'ordonnance du 7 août 2023, par laquelle la IVe Cour de droit public du Tribunal fédéral a rejeté la requête d'assistance judiciaire,</w:t>
      </w:r>
    </w:p>
    <w:p>
      <w:r>
        <w:t>la lettre du 31 août 2023, dans laquelle A.________ déclare que "[le tribunal peut] ne pas entrer en matière et classer l'affaire à laquelle il renonce",</w:t>
      </w:r>
    </w:p>
    <w:p>
      <w:r>
        <w:t>considérant :</w:t>
      </w:r>
    </w:p>
    <w:p>
      <w:r>
        <w:t>que cette lettre s'analyse comme un retrait de la demande de rectification,</w:t>
      </w:r>
    </w:p>
    <w:p>
      <w:r>
        <w:t>qu'il convient d'en prendre acte et de rayer la cause du rôle en application des art. 32 al. 2 et 71 LTF , en relation avec l' art. 73 al. 1 PCF ,</w:t>
      </w:r>
    </w:p>
    <w:p>
      <w:r>
        <w:t>qu'il y a lieu de statuer sans frais judiciaires ( art. 66 al. 2 LTF ),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de la demande de rectification.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à la Cour des assurances sociales du Tribunal cantonal fribourgeois.</w:t>
      </w:r>
    </w:p>
    <w:p>
      <w:r>
        <w:t>Lucerne, le 8 septembre 2023</w:t>
      </w:r>
    </w:p>
    <w:p>
      <w:r>
        <w:t>Au nom de la IVe Cour de droit public</w:t>
      </w:r>
    </w:p>
    <w:p>
      <w:r>
        <w:t>du Tribunal fédéral suisse</w:t>
      </w:r>
    </w:p>
    <w:p>
      <w:r>
        <w:t>Le Président : Wirthlin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