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8F_9/2015 vom 18. August 2015</w:t>
      </w:r>
    </w:p>
    <w:p>
      <w:r>
        <w:t>Bundesgericht, 2015-08-18, DE</w:t>
      </w:r>
    </w:p>
    <w:p>
      <w:r>
        <w:rPr>
          <w:b/>
        </w:rPr>
        <w:t xml:space="preserve">Quelle: </w:t>
      </w:r>
      <w:r>
        <w:t>https://mcp.opencaselaw.ch/entscheid/bger_8F_9_2015</w:t>
      </w:r>
    </w:p>
    <w:p>
      <w:r>
        <w:t>FR: TF 8F_9/2015 du 18 août 2015</w:t>
      </w:r>
    </w:p>
    <w:p>
      <w:r>
        <w:t>IT: TF 8F_9/2015 del 18 agosto 2015</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(SVR 2014 UV Nr. 22 S. 70, 8F_14/2013 E. 1.1).</w:t>
      </w:r>
    </w:p>
    <w:p>
      <w:r>
        <w:rPr>
          <w:b/>
        </w:rPr>
        <w:t>E. 1.2.1</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ferner: in BGE 134 III 286 nicht publizierte E. 4.1 des bundesgerichtlichen Urteils 4A_42/2008 vom 14. März 2008; SVR 2014 UV Nr. 22 S. 70, 8F_14/2013 E. 1.2).</w:t>
      </w:r>
    </w:p>
    <w:p>
      <w:r>
        <w:rPr>
          <w:b/>
        </w:rPr>
        <w:t>E. 1.2.2</w:t>
      </w:r>
    </w:p>
    <w:p>
      <w:r>
        <w:t>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(Urteil 9C_955/2012 vom 13. Februar 2013 E. 3.3.1; vgl. auch: BGE 127 V 353 E. 5b S. 358; Urteile 6B_404/2011 vom 2. März 2012 E. 2.2.2; 6B_539/2008 vom 8. Oktober 2008 E. 1.3; U 561/06 vom 28. Mai 2007 E. 6.2 [in SZS 2008 S. 159]; je mit Hinweisen).</w:t>
      </w:r>
    </w:p>
    <w:p>
      <w:r>
        <w:rPr>
          <w:b/>
        </w:rPr>
        <w:t>E. 2.1</w:t>
      </w:r>
    </w:p>
    <w:p>
      <w:r>
        <w:t>Das Bundesgericht erwog im Urteil vom 4. November 2011, das kantonale Gericht habe zutreffend erkannt, dass zur Beurteilung des Gesundheitszustands und der Arbeitsfähigkeit auf das in allen Teilen beweiskräftige interdisziplinäre Gutachten der Medizinischen Abklärungsstelle (MEDAS) vom 26. Oktober 2007 (samt aktualisierter neurochirurgischer [Teil-]Expertise der Dr. med. D.________ vom 30. April und 14. Juli 2009) abzustellen war. Danach waren der Versicherten in Anbetracht des im Vordergrund stehenden zervikozephalen Schmerzsyndroms mit Nackenschmerzen mit Ausstrahlung in die Stirn sowie Kopfschmerzen und der damit verbundenen Einbusse an Merk- und Konzentrationsfähigkeit ergonomisch angepasste körperlich leichte bis mittelschwere Tätigkeiten (wie u.a. die bisherige Beschäftigung nurmehr im Umfang von 54 % zumutbar. Gestützt auf diese Angaben ermittelte das kantonale Gericht anhand eines Prozentvergleichs einen Invaliditätsgrad von 46 %, woraus der Anspruch auf eine Viertelsrente für die Zeit ab 1. Januar 2004 resultierte. Das Bundesgericht gelangte zum Schluss, dass die dagegen vorgebrachten Einwendungen, welche sich zur Hauptsache in einer Wiederholung der bereits im vorangegangen Beschwerdeprozess erhobenen und einlässlich entkräfteten Rügen erschöpften, nicht geeignet waren, die Sachverhaltsfeststellung der Vorinstanz zur Restarbeitsfähigkeit als irgendwie rechtsfehlerhaft erscheinen zu lassen.</w:t>
      </w:r>
    </w:p>
    <w:p>
      <w:r>
        <w:rPr>
          <w:b/>
        </w:rPr>
        <w:t>E. 2.2</w:t>
      </w:r>
    </w:p>
    <w:p>
      <w:r>
        <w:t>Die Gesuchstellerin macht in ihrer Eingabe vom 30. Juni 2015 den Revisionsgrund von Art. 123 Abs. 2 lit. a BGG geltend. Sie bringt vor, bei Durchsicht der Akten steche ins Auge, dass es sich vorliegend um einen Fall im Sinne des Urteils 8C_900/2012 vom 7. Mai 2013 handle. Dr. med. B.________ komme zum Schluss, dass aufgrund der neuen MRI-Befunde zwar keine neuen Diagnosen gestellt werden könnten, sie aber aus wirbelsäulen-chirurgischer Sicht bei richtiger Interpretation zumindest eine Arbeitsunfähigkeit von 70 bis 80 % rechtfertigten. Diese dezidierte Auffassung des Dr. med. B.________ stehe in Übereinstimmung mit sämtlichen Auskünften der Ärzte, welche die Gesuchstellerin vor und nach dem Zeitpunkt der Begutachtungen bei der MEDAS behandelt hätten. Daher sei ohne Weiteres davon auszugehen, dass die Sachverständigen der MEDAS die damals zur Verfügung gestandenen radiologischen Bilder falsch interpretierten. Insgesamt sei aufgrund der überzeugenden Darlegungen des Dr. med. B.________ anzunehmen, dass den Experten der MEDAS das wirbelsäulen-chirurgisch relevante Geschehen entgangen sei.</w:t>
      </w:r>
    </w:p>
    <w:p>
      <w:r>
        <w:rPr>
          <w:b/>
        </w:rPr>
        <w:t>E. 2.3.1</w:t>
      </w:r>
    </w:p>
    <w:p>
      <w:r>
        <w:t>Die Gesuchstellerin übersieht, dass sich das kantonale Gericht im Entscheid vom 16. Mai 2011, auf dessen Beweiswürdigung und Beweisergebnis das Bundesgericht im Urteil vom 4. November 2011 hinwies, einlässlich mit der Frage auseinandersetzte, inwieweit die Folgen des zervikozephalen Schmerzsyndroms zu einer Arbeitsunfähigkeit führten. Es würdigte dabei insbesondere eingehend die im Revisionsgesuch erneut zitierte Stellungnahme des Dr. med. E.________ vom 25. Januar 2010. Weder aus den Auskünften dieses Arztes noch aus dem Gutachten des Dr. med. B.________ vom 10. März 2015 bzw. dessen Bericht vom 25. Juni 2015 ergibt sich, dass die neurochirurgische Sachverständige der MEDAS die radiologischen Bilder fehlerhaft interpretierte. Vielmehr hielt Dr. med. B.________ im Bericht vom 25. Juni 2015 fest, viele Beschwerden und Schmerzen sowie Funktionseinschränkungen liessen sich nicht bildgebend sichtbar machen und die klinische Verschlechterung liesse sich morphologisch und bildgebend nicht eins zu eins abbilden; trotzdem sei die damalige Beurteilung etwas zu Ungunsten der Versicherten ausgefallen, was seiner persönlichen Meinung entspreche. Aufgrund dieser Ausführungen vermag die Gesuchstellerin nicht aufzuzeigen, inwiefern das Beweisgrundlage des Urteils vom 4. November 2011 bildende Gutachten der MEDAS vom 26. Oktober 2007 (mit Ergänzungen vom 30. April und 14. Juli 2009) eindeutig fehlerhaft gewesen sein soll (vgl. E. 1.2.2 hievor). Der vorliegende Sachverhalt ist im Übrigen in keiner Weise mit demjenigen zu vergleichen, welcher dem angerufenen Urteil 8C_900/2012 vom 7. Mai 2013 E. 6.3 f. zugrunde lag, wonach die Sache wegen neuer radiologischer Untersuchungsbefunde an die Vorinstanz zurückzuweisen war, damit sie nach weiteren Abklärungen neu entscheide, ob ein Revisionsgrund im Sinne eines unechten Novums vorliege.</w:t>
      </w:r>
    </w:p>
    <w:p>
      <w:r>
        <w:rPr>
          <w:b/>
        </w:rPr>
        <w:t>E. 2.3.2</w:t>
      </w:r>
    </w:p>
    <w:p>
      <w:r>
        <w:t>Auf das Eventualbegehren, die Verfügung der IV-Stelle Luzern vom 20. Januar 2010 sei in Wiedererwägung zu ziehen und der Revisionsgesuchstellerin sei rückwirkend mindestens eine halbe Invalidenrente zuzusprechen, ist offensichtlich mangels Anfechtungsobjekt nicht einzutreten.</w:t>
      </w:r>
    </w:p>
    <w:p>
      <w:r>
        <w:rPr>
          <w:b/>
        </w:rPr>
        <w:t>E. 3</w:t>
      </w:r>
    </w:p>
    <w:p>
      <w:r>
        <w:t>Das Gesuch um Gewährung der unentgeltlichen Rechtspflege ist infolge Aussichtslosigkeit des Revisionsgesuchs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