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8F_5/2020 vom 10. Mai 2021</w:t>
      </w:r>
    </w:p>
    <w:p>
      <w:r>
        <w:t>Bundesgericht, 2021-05-10, FR</w:t>
      </w:r>
    </w:p>
    <w:p>
      <w:r>
        <w:rPr>
          <w:b/>
        </w:rPr>
        <w:t xml:space="preserve">Quelle: </w:t>
      </w:r>
      <w:r>
        <w:t>https://mcp.opencaselaw.ch/entscheid/bger_8F_5_2020</w:t>
      </w:r>
    </w:p>
    <w:p>
      <w:r>
        <w:t>FR: TF 8F_5/2020 du 10 mai 2021</w:t>
      </w:r>
    </w:p>
    <w:p>
      <w:r>
        <w:t>IT: TF 8F_5/2020 del 10 maggio 2021</w:t>
      </w:r>
    </w:p>
    <w:p>
      <w:pPr>
        <w:pStyle w:val="Heading2"/>
      </w:pPr>
      <w:r>
        <w:t>Erwägungen</w:t>
      </w:r>
    </w:p>
    <w:p>
      <w:r>
        <w:rPr>
          <w:b/>
        </w:rPr>
        <w:t>E. 1.1</w:t>
      </w:r>
    </w:p>
    <w:p>
      <w:r>
        <w:t>Le requérant demande préalablement la récusation des juges de la Ire Cour de droit social "pour des raisons évidentes". Ceux-ci auraient refusé de statuer sur sa requête de récusation du juge Abrecht alors même que cette requête, formulée le 23 décembre 2019 dans la cause 8C_531/2019, était "irréfutablement" antérieure à la notification et à la réception de l'arrêt rendu dans cette cause.</w:t>
      </w:r>
    </w:p>
    <w:p>
      <w:r>
        <w:rPr>
          <w:b/>
        </w:rPr>
        <w:t>E. 1.2</w:t>
      </w:r>
    </w:p>
    <w:p>
      <w:r>
        <w:t>Le requérant n'invoque concrètement aucun des motifs de récusation prévus par l'art. 34 al. 1 let. a à e LTF et on ne voit pas en quoi la communication de la Ire Cour de droit social l'informant que sa requête de récusation du 23 décembre 2019 ne pouvait pas être prise en considération du fait qu'elle avait été formée postérieurement à la date du prononcé de l'arrêt final dans sa cause démontrerait que les juges de cette cour seraient prévenus à son égard. On ajoutera que la participation à une procédure antérieure devant le Tribunal fédéral - quelle qu'en soit l'issue - ne constitue pas à elle seule un motif de récusation (cf. art. 34 al. 2 LTF ). Ainsi, la composition de la cour qui s'est prononcée dans l'arrêt initial peut être la même que celle qui statue sur une demande de révision (arrêt 6F_10/2013 du 30 août 2013 consid. 1.3). Il s'ensuit que la présente demande de récusation en bloc de la Ire Cour de droit social est manifestement mal fondée et abusive. Elle peut être écartée par la cour visée ( ATF 129 III 445 consid. 4.2.2 p. 464).</w:t>
      </w:r>
    </w:p>
    <w:p>
      <w:r>
        <w:rPr>
          <w:b/>
        </w:rPr>
        <w:t>E. 2.1</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1F_11/2021 du 17 mars 2021 consid. 2). Il incombe ainsi au requérant de mentionner le motif de révision dont il se prévaut et d'expliquer en quoi ce motif serait réalisé, sous peine de voir sa demande déclarée irrecevable.</w:t>
      </w:r>
    </w:p>
    <w:p>
      <w:r>
        <w:rPr>
          <w:b/>
        </w:rPr>
        <w:t>E. 2.2</w:t>
      </w:r>
    </w:p>
    <w:p>
      <w:r>
        <w:t>Le requérant invoque l' art. 121 let. a LTF , au terme duquel la révision d'un arrêt du Tribunal fédéral peut être demandée si les dispositions concernant la composition du tribunal ou la récusation n'ont pas été observées.</w:t>
      </w:r>
    </w:p>
    <w:p>
      <w:r>
        <w:t>Selon lui, le Tribunal fédéral n'aurait à tort pas traité la requête de récusation qu'il avait formulée le 23 décembre 2019 alors que celle-ci était parvenue audit tribunal avant la date de notification et de réception de l'arrêt final rendu dans la cause 8C_531/2019. De plus, la cour fédérale n'aurait pas pris la peine de notifier et d'adresser la communication d'un dispositif le 17 décembre 2019, alors qu'elle devait s'attendre à recevoir d'autres écritures du recourant après que l'ordonnance du 25 octobre 2019 eut été rendue. Ce faisant, le Tribunal fédéral aurait violé les règles sur la récusation ( art. 36 et 37 LTF ) et aurait commis un déni de justice. Même si, par hypothèse, la procédure 8C_ 531/2019 devait être tenue pour close le 17 décembre 2019, le Tribunal fédéral aurait dû envisager la demande de récusation comme une demande de révision en application de l' art. 38 al. 3 LTF .</w:t>
      </w:r>
    </w:p>
    <w:p>
      <w:r>
        <w:rPr>
          <w:b/>
        </w:rPr>
        <w:t>E. 2.3.1</w:t>
      </w:r>
    </w:p>
    <w:p>
      <w:r>
        <w:t>Aux termes de l' art. 36 al. 1 LTF , la partie qui sollicite la récusation d'un juge ou d'un greffier doit présenter une demande écrite au Tribunal fédéral dès qu'elle a connaissance du motif de récusation. La jurisprudence précise que même si la loi ne prévoit aucun délai particulier, il y a lieu d'admettre que la récusation doit être formée aussitôt, c'est-à-dire dans les jours qui suivent la connaissance de la cause de récusation (arrêts 6B_695/2014 du 22 décembre 2017 consid. 3.1; 1B_390/2017 du 31 octobre 2017 consid. 2.1). A défaut, la partie peut voir son droit se périmer ( ATF 138 I 1 consid. 2.2 et les arrêts cités).</w:t>
      </w:r>
    </w:p>
    <w:p>
      <w:r>
        <w:t>Par ailleurs, en vertu de l' art. 61 LTF , les arrêts du Tribunal fédéral acquièrent force de chose jugée le jour où ils sont prononcés. Cette date correspond, en cas d'arrêts rendus par voie de circulation, à celle du jour où le Président de la Cour constate que la proposition a obtenu l'unanimité (JEAN-MAURICE FRÉSARD, Commentaire de la LTF, 2e éd. 2014, n° 21 ad art. 61 LTF ). L'entrée en force immédiate résulte du fait que ces arrêts ne sont soumis à aucun recours ordinaire. Il n'est pas possible de demander la suspension de l'entrée en force d'un arrêt du Tribunal fédéral.</w:t>
      </w:r>
    </w:p>
    <w:p>
      <w:r>
        <w:t>Quant à la notification des arrêts du Tribunal fédéral, l'al. 1 de l' art. 60 LTF prévoit qu'une expédition complète de l'arrêt est notifiée aux parties, à l'autorité précédente et aux éventuels autres participants à la procédure. C'est la règle lorsque l'arrêt a été rendu par voie de circulation. Ce n'est que si l'arrêt a été rendu en audience publique qu'un dispositif est notifié sans retard aux participants (cf. art. 60 al. 2 LTF ).</w:t>
      </w:r>
    </w:p>
    <w:p>
      <w:r>
        <w:rPr>
          <w:b/>
        </w:rPr>
        <w:t>E. 2.3.2</w:t>
      </w:r>
    </w:p>
    <w:p>
      <w:r>
        <w:t>Selon les principes exposés ci-dessus, dont le requérant ne prétend pas qu'ils n'auraient pas été respectés en l'espèce, le Tribunal fédéral a prononcé son arrêt dans la cause 8C_531/2019 le 17 décembre 2019. C'est cette date qui est déterminante pour l'entrée en force de chose jugée dudit arrêt, et non sa date de notification ou de réception par les parties. Il est indifférent à cet égard que le Tribunal fédéral n'ait pas procédé à l'envoi d'un dispositif avant l'expédition complète de l'arrêt. On peut encore souligner que si l' art. 60 LTF n'exclut pas cette possibilité même lorsque l'arrêt a été rendu par voie de circulation, par exemple dans des situations où il y aurait urgence à communiquer l'arrêt sans attendre la rédaction définitive des motifs, le Tribunal fédéral n'est pas tenu d'envoyer un dispositif aux parties, sauf à la suite d'une délibération publique (voir JEAN-MAURICE FRÉSARD, op. cit., n° 6 ad art. 60 LTF ).</w:t>
      </w:r>
    </w:p>
    <w:p>
      <w:r>
        <w:t>Il s'ensuit que le grief de déni de justice soulevé par le requérant n'a aucun fondement dès lors qu'il est constant que sa requête de récusation du 23 décembre 2019 a été déposée après le 17 décembre 2019, soit après la clôture de la procédure fédérale dans la cause précitée. La Cour de céans n'avait donc pas à entrer en matière sur cette requête. Elle n'avait pas davantage à la traiter, dès réception de celle-ci, comme une demande de révision de son arrêt final, pour les motifs exposés ci-après.</w:t>
      </w:r>
    </w:p>
    <w:p>
      <w:r>
        <w:rPr>
          <w:b/>
        </w:rPr>
        <w:t>E. 2.3.3</w:t>
      </w:r>
    </w:p>
    <w:p>
      <w:r>
        <w:t>En vertu de l' art. 38 al. 3 LTF , si un motif de récusation n'est découvert qu'après la clôture de la procédure, les dispositions sur la révision sont applicables. La clôture de la procédure correspond au jour où l'arrêt du Tribunal fédéral est prononcé et acquiert force de chose jugée. En l'occurrence, comme cela ressort de son écriture du 23 décembre 2019, le requérant voyait un motif de récusation du juge Abrecht dans les considérants de l'ordonnance du 25 octobre 2019 rejetant la requête de mesures provisionnelles qu'il avait déposée le 17 octobre 2019. Or cette ordonnance a été notifiée au requérant le 7 novembre 2019. En tant que ce dernier fonde son motif de récusation sur cette ordonnance, il ne fait donc valoir aucun motif de récusation dont la découverte serait postérieure à l'arrêt final. Il lui aurait bien plutôt incombé de présenter sans délai une demande de récusation (cf. consid. 2.3.1 supra).</w:t>
      </w:r>
    </w:p>
    <w:p>
      <w:r>
        <w:rPr>
          <w:b/>
        </w:rPr>
        <w:t>E. 2.4</w:t>
      </w:r>
    </w:p>
    <w:p>
      <w:r>
        <w:t>En définitive, aucune hypothèse visée par l' art. 121 let. a LTF n'est réalisée et les reproches du requérant, si tant est qu'ils constituent un motif de révision recevable, sont mal fondés et doivent être rejetés. Le recours pour déni de justice et la demande de révision étaient dénués de chance de succès, ce qui conduit au refus de l'assistance judiciaire ( art. 64 al. 1 LTF ). Le recourant succombe. Il supportera les frais de la procédure, qui seront fixés en tenant compte de sa situation (art. 65 al. 2 et 66 al. 1 LTF). La demande de mesures provisionnelles tendant à la suspension de l'arrêt 8C_531/2019 du 17 décembre 2019 est sans objet pour les motifs déjà exposés (cf. consid. 2.3.1 supra).</w:t>
      </w:r>
    </w:p>
    <w:p>
      <w:r>
        <w:rPr>
          <w:b/>
        </w:rPr>
        <w:t>E. 3</w:t>
      </w:r>
    </w:p>
    <w:p>
      <w:r>
        <w:t>Le requérant est rendu attentif au fait que toute nouvelle écriture ou requête manifestement irrecevable, infondée ou abusive en lien avec la cause ayant donné lieu à l'arrêt 8C_531/2019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