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5/2016 vom 11. März 2016</w:t>
      </w:r>
    </w:p>
    <w:p>
      <w:r>
        <w:t>Bundesgericht, 2016-03-11, DE</w:t>
      </w:r>
    </w:p>
    <w:p>
      <w:r>
        <w:rPr>
          <w:b/>
        </w:rPr>
        <w:t xml:space="preserve">Quelle: </w:t>
      </w:r>
      <w:r>
        <w:t>https://mcp.opencaselaw.ch/entscheid/bger_8F_5_2016</w:t>
      </w:r>
    </w:p>
    <w:p>
      <w:r>
        <w:t>FR: TF 8F 5/2016 du 11 mars 2016</w:t>
      </w:r>
    </w:p>
    <w:p>
      <w:r>
        <w:t>IT: TF 8F 5/2016 del 11 marzo 2016</w:t>
      </w:r>
    </w:p>
    <w:p>
      <w:pPr>
        <w:pStyle w:val="Heading2"/>
      </w:pPr>
      <w:r>
        <w:t>Regeste</w:t>
      </w:r>
    </w:p>
    <w:p>
      <w:r>
        <w:t>Sozialhilfe (Revision) | Gesundheitswesen &amp; soziale Sicherheit</w:t>
      </w:r>
    </w:p>
    <w:p>
      <w:pPr>
        <w:pStyle w:val="Heading2"/>
      </w:pPr>
      <w:r>
        <w:t>Volltext</w:t>
      </w:r>
    </w:p>
    <w:p>
      <w:r>
        <w:t>Bundesgericht III. Öffentlich-rechtliche Abteilung 11.03.2016 8F 5/2016 (8F_5/2016) Tribunal fédéral IIIe Cour de droit public (Ire Cour de droit social) 11.03.2016 8F 5/2016 (8F_5/2016) Tribunale federale III Corte di diritto pubblico (I Corte di diritto sociale) 11.03.2016 8F 5/2016 (8F_5/2016)</w:t>
      </w:r>
    </w:p>
    <w:p>
      <w:r>
        <w:t>Sozialhilfe (Revision) | Gesundheitswesen &amp; soziale Sicherheit</w:t>
      </w:r>
    </w:p>
    <w:p>
      <w:r>
        <w:t>Bundesgericht Tribunal fédéral Tribunale federale Tribunal federal {T 0/2} 8F_5/2016 Urteil vom 11. März 2016 I. sozialrechtliche Abteilung Besetzung Bundesrichter Maillard, Präsident, Bundesrichter Ursprung, Wirthlin, Gerichtsschreiber Batz. Verfahrensbeteiligte A.________, Gesuchsteller, gegen Einwohnergemeinde Lyss, Abteilung Sozialdienste, 3250 Lyss, Gesuchsgegnerin. Gegenstand Sozialhilfe (Revision), Revisionsgesuch gegen das Urteil des Schweizerischen Bundesgerichts 8C_901/2016 vom 21. Januar 2016. Nach Einsicht in das Revisionsgesuch des A.________ vom 4. Februar 2016 (Poststempel) gegen das Urteil des Schweizerischen Bundesgerichts 8C_901/2015 vom 21. Januar 2016, in die Verfügung des Bundesgerichts vom 9. Februar 2016, mit welcher A.________ aufgefordert wurde, bis spätestens am 24. Februar 2016 einen Kostenvorschuss von Fr. 500.- zu bezahlen, in das daraufhin dem Bundesgericht von A.________ am 10. Februar 2016 (Poststempel) zugestellte Gesuch um unentgeltliche Prozessführung, in die Verfügung des Bundesgerichts vom 18. Februar 2016, mit welcher das Gesuch um unentgeltliche Prozessführung wegen Aussichtslosigkeit des Revisionsgesuchs abgewiesen und dem Gesuchsteller zur Leistung eines Kostenvorschusses von Fr. 500.- eine Nachfrist von 10 Tagen seit Empfang der Verfügung gesetzt wurde, wobei im Fall der Nichtbezahlung des Vorschusses innert Frist auf das Revisionsgesuch nicht eingetreten werde, in die Eingabe des A.________ vom 26. Februar 2016 (Poststempel), in Erwägung, dass der Gesuchsteller den ihm auferlegten Kostenvorschuss - nach der mit Verfügung vom 18. Februar 2016 wegen Aussichtslosigkeit erfolgten Abweisung seines Gesuchs um unentgeltliche Prozessführung - auch innerhalb der gesetzlich vorgesehenen ( Art. 62 Abs. 3 BGG ) Nachfrist nicht geleistet hat, dass deshalb gestützt auf Art. 62 Abs. 3 BGG androhungsgemäss   auf das Revisionsgesuch nicht einzutreten ist, dass hieran die als Dienstaufsichtsbeschwerde bezeichnete Eingabe des Gesuchstellers vom 26. Februar 2016 nichts ändert, zumal das BGG ein solches Rechtsmittel nicht vorsieht und sich das darin bloss pauschal gestellte und in keiner Weise begründete Ausstandsbegehren als unbeachtlich bzw. unzulässig ( BGE 105 Ib 301 E. 1c sowie d S. 304) und auch als verspätet ( BGE 138 I 1 E. 2.2 S. 4 sowie 136 I 207 E. 3.4 S. 211 mit weiteren Hinweisen) erweist, dass in Anwendung von Art. 66 Abs. 1 Satz 2 BGG auf die Erhebung von Gerichtskosten umständehalber verzichtet wird, erkennt das Bundesgericht: 1. Auf das Revisionsgesuch wird nicht eingetreten. 2. Es werden keine Gerichtskosten erhoben. 3. Dieses Urteil wird den Parteien, dem Verwaltungsgericht des Kantons Bern, Sozialversicherungsrechtliche Abteilung, und dem Regierungsstatthalteramt Seeland schriftlich mitgeteilt. Luzern, 11. März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