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8F_20/2015 vom 7. Januar 2016</w:t>
      </w:r>
    </w:p>
    <w:p>
      <w:r>
        <w:t>Bundesgericht, 2016-01-07, DE</w:t>
      </w:r>
    </w:p>
    <w:p>
      <w:r>
        <w:rPr>
          <w:b/>
        </w:rPr>
        <w:t xml:space="preserve">Quelle: </w:t>
      </w:r>
      <w:r>
        <w:t>https://mcp.opencaselaw.ch/entscheid/bger_8F_20_2015</w:t>
      </w:r>
    </w:p>
    <w:p>
      <w:r>
        <w:t>FR: TF 8F_20/2015 du 7 janvier 2016</w:t>
      </w:r>
    </w:p>
    <w:p>
      <w:r>
        <w:t>IT: TF 8F_20/2015 del 7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8F_20/2015</w:t>
      </w:r>
    </w:p>
    <w:p>
      <w:r>
        <w:t>Urteil vom 7. Januar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 Ursprung, Bundesrichterin Heine,</w:t>
      </w:r>
    </w:p>
    <w:p>
      <w:r>
        <w:t>Gerichtsschreiberin Durizzo.</w:t>
      </w:r>
    </w:p>
    <w:p>
      <w:r>
        <w:t>Verfahrensbeteiligte</w:t>
      </w:r>
    </w:p>
    <w:p>
      <w:r>
        <w:t>A.________,</w:t>
      </w:r>
    </w:p>
    <w:p>
      <w:r>
        <w:t>vertreten durch Rechtsanwalt Simon Kehl,</w:t>
      </w:r>
    </w:p>
    <w:p>
      <w:r>
        <w:t>Gesuchsteller,</w:t>
      </w:r>
    </w:p>
    <w:p>
      <w:r>
        <w:t>gegen</w:t>
      </w:r>
    </w:p>
    <w:p>
      <w:r>
        <w:t>AXA Versicherungen AG, vertreten durch Rechtsanwältin Marianne I. Sieger,</w:t>
      </w:r>
    </w:p>
    <w:p>
      <w:r>
        <w:t>Gesuchsgegnerin.</w:t>
      </w:r>
    </w:p>
    <w:p>
      <w:r>
        <w:t>Gegenstand</w:t>
      </w:r>
    </w:p>
    <w:p>
      <w:r>
        <w:t>Unfallversicherung,</w:t>
      </w:r>
    </w:p>
    <w:p>
      <w:r>
        <w:t>Revisionsgesuch gegen das Urteil des Schweizerischen Bundesgerichts 8C_357/2015 vom 2. Dezember 2015.</w:t>
      </w:r>
    </w:p>
    <w:p>
      <w:r>
        <w:t>In Erwägung,</w:t>
      </w:r>
    </w:p>
    <w:p>
      <w:r>
        <w:t>dass A.________ mit Urteil des Bundesgerichts vom 2. Dezember 2015 Kosten von 800 Franken auferlegt worden sind (vereinigte Verfahren 8C_357/2015 und 8C_360/2015, Dispositiv-Ziffer 3),</w:t>
      </w:r>
    </w:p>
    <w:p>
      <w:r>
        <w:t>dass er mit Eingabe vom 11. Dezember 2015 geltend machen lässt, sein Antrag auf Gewährung der unentgeltlichen Rechtspflege sei unberücksichtigt geblieben,</w:t>
      </w:r>
    </w:p>
    <w:p>
      <w:r>
        <w:t>dass er ein entsprechendes Gesuch in seiner Beschwerde im genannten Verfahren unter "Formelles" erwähnt hat,</w:t>
      </w:r>
    </w:p>
    <w:p>
      <w:r>
        <w:t>dass die Bedürftigkeit aktenkundig ist und die Beschwerde nicht aussichtslos war ( Art. 64 Abs. 1 BGG ),</w:t>
      </w:r>
    </w:p>
    <w:p>
      <w:r>
        <w:t>dass dem Revisionsgesuch gestützt auf Art. 121 lit. c BGG stattzugeben und die unentgeltliche Rechtspflege im Sinne der vorläufigen Befreiung von den Gerichtskosten zu gewähren ist,</w:t>
      </w:r>
    </w:p>
    <w:p>
      <w:r>
        <w:t>dass indessen ausdrücklich auf Art. 64 Abs. 4 BGG aufmerksam gemacht wird, wonach die begünstigte Partei der Bundesgerichtskasse Ersatz zu leisten haben wird, wenn sie später dazu im Stande ist,</w:t>
      </w:r>
    </w:p>
    <w:p>
      <w:r>
        <w:t>erkennt das Bundesgericht:</w:t>
      </w:r>
    </w:p>
    <w:p>
      <w:r>
        <w:t>1.</w:t>
      </w:r>
    </w:p>
    <w:p>
      <w:r>
        <w:t>Das Revisionsgesuch wird gutgeheissen. Der Entscheid des Schweizerischen Bundesgerichts vom 2. Dezember 2015 wird insoweit abgeändert, als dessen Dispositiv-Ziffer 3 wie folgt ergänzt wird: "Der Anteil des A.________ wird vorläufig auf die Bundesgerichtskasse genommen."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Gesundheit schriftlich mitgeteilt.</w:t>
      </w:r>
    </w:p>
    <w:p>
      <w:r>
        <w:t>Luzern, 7. Januar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