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20/2012 vom 25. Januar 2013</w:t>
      </w:r>
    </w:p>
    <w:p>
      <w:r>
        <w:t>Bundesgericht, 2013-01-25, DE</w:t>
      </w:r>
    </w:p>
    <w:p>
      <w:r>
        <w:rPr>
          <w:b/>
        </w:rPr>
        <w:t xml:space="preserve">Quelle: </w:t>
      </w:r>
      <w:r>
        <w:t>https://mcp.opencaselaw.ch/entscheid/bger_8F_20_2012</w:t>
      </w:r>
    </w:p>
    <w:p>
      <w:r>
        <w:t>FR: TF 8F 20/2012 du 25 janvier 2013</w:t>
      </w:r>
    </w:p>
    <w:p>
      <w:r>
        <w:t>IT: TF 8F 20/2012 del 25 gennaio 2013</w:t>
      </w:r>
    </w:p>
    <w:p>
      <w:pPr>
        <w:pStyle w:val="Heading2"/>
      </w:pPr>
      <w:r>
        <w:t>Regeste</w:t>
      </w:r>
    </w:p>
    <w:p>
      <w:r>
        <w:t>Invalidenversicherung | Invalidenversicherung</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2. Aufl. 2011,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(Urteile 8F_6/2011 vom 1. Februar 2012 und 8F_4/2011 vom 18. Oktober 2011 E. 3 mit Hinweis).</w:t>
      </w:r>
    </w:p>
    <w:p>
      <w:r>
        <w:rPr>
          <w:b/>
        </w:rPr>
        <w:t>E. 2.1</w:t>
      </w:r>
    </w:p>
    <w:p>
      <w:r>
        <w:t>Der Gesuchsteller beruft sich auf den Revisionsgrund von Art. 123 Abs. 2 lit. a BGG . Nach der zum analogen Art. 137 lit. b OG ergangenen, gemäss BGE 134 III 669 E. 2.1 S. 670 (mit Hinweisen) unter der Herrschaft von Art. 123 Abs. 2 lit. a BGG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(Urteil 8C_797/2011 vom 15. Februar 2012 E. 3.2 mit Hinweisen). Insoweit besteht im Revisionsverfahren ein striktes Novenverbot (Elisabeth Escher, a.a.O., N. 7 zu Art. 123 BGG ). Es genügt nicht, dass ein neues Gutachten den Sachverhalt anders wertet; vielmehr bedarf es neuer Elemente tatsächlicher Natur, welche die Entscheidungsgrundlagen als objektiv mangelhaft erscheinen lassen ( BGE 127 V 353 E. 5b S. 358 mit Hinweisen; Urteil U 22/07 vom 6. September 2007 E. 4.1).</w:t>
      </w:r>
    </w:p>
    <w:p>
      <w:r>
        <w:rPr>
          <w:b/>
        </w:rPr>
        <w:t>E. 2.2</w:t>
      </w:r>
    </w:p>
    <w:p>
      <w:r>
        <w:t>Der Gesuchsteller macht geltend, der neue Bericht des behandelnden Orthopäden PD Dr. med. E.________ vom 22. Oktober 2012 "attestiere einen Gesundheitszustand, der von den damaligen Gutachtern [des medizinischen Begutachtungsinstituts Y.________] pflichtwidrig nicht erkannt worden" sei und berechtige zur Revision. Die Schmerzen in der rechten Schulter verschlimmerten sich nach Angaben des Gesuchstellers jedoch erst dann, als er "im Jahre 2011 versuchsweise die Erwerbstätigkeit wieder" aufnahm. In der Folge "drängte sich eine neuerliche Operation der rechten Schulter auf, welche am 13. Juli 2012 [laut Bericht des PD Dr. med. E.________ vom 22. Oktober 2012 recte wohl am 13. Juni 2012] durchgeführt" wurde. Erst im Anschluss an diese neuen, intraoperativ gewonnenen Erkenntnisse der anlässlich des Eingriffes in der rechten Schulter vorgefundenen gesundheitlichen Verhältnisse nahm der behandelnde Orthopäde eine fachärztliche Beurteilung der neu erhobenen Befunde sowie eine Neueinschätzung der Frage nach dem Kausalzusammenhang vor.</w:t>
      </w:r>
    </w:p>
    <w:p>
      <w:r>
        <w:rPr>
          <w:b/>
        </w:rPr>
        <w:t>E. 2.3</w:t>
      </w:r>
    </w:p>
    <w:p>
      <w:r>
        <w:t>Der Gesuchsteller legt nicht dar und entsprechende Anhaltspunkte sind auch dem neu aufgelegten Bericht des PD Dr. med. E.________ vom 22. Oktober 2012 nicht zu entnehmen, inwiefern die Gutachter des medizinischen Begutachtungsinstituts Y.________ den im Rahmen der polydisziplinären fachärztlichen Explorationen im Januar 2009 massgebenden Gesundheitszustand (vgl. Urteil 8C_63/2011 vom 27. Mai 2011 E. 4.2.2) fehlerhaft beurteilt oder gar ihnen obliegende Sorgfaltspflichten verletzt haben sollten. Vielmehr beruht der als Revisionsgrund eingereichte Bericht auf einer intraoperativen Neubeurteilung gesundheitlicher Verhältnisse, welche in zeitlicher Hinsicht nicht identisch sind mit denjenigen bei Erstellung des Gutachtens des medizinischen Begutachtungsinstituts Y.________. Gegenstand eines Revisionsverfahrens können jedoch nur Rechtsverhältnisse sein, welche ihrerseits Gegenstand des Hauptverfahrens waren; insoweit bestimmt die im Ausgangsverfahren angefochtene Verfügung auch den Prüfgegenstand im Revisionsverfahren (Urteil 8F_4/2010 vom 24. März 2011 E. 6.2 mit Hinweisen).</w:t>
      </w:r>
    </w:p>
    <w:p>
      <w:r>
        <w:rPr>
          <w:b/>
        </w:rPr>
        <w:t>E. 3</w:t>
      </w:r>
    </w:p>
    <w:p>
      <w:r>
        <w:t>Das offensichtlich unbegründete Revisionsgesuch wird analog zum vereinfachten Verfahren nach Art. 109 Abs. 2 lit. a BGG - ohne Durchführung des Schriftenwechsels mit summarischer Begründung und unter Verweis auf das Urteil 8C_63/2011 des Bundesgerichts vom 27. Mai 2011 (vgl. Art. 102 Abs. 1 und 109 Abs. 3 BGG) - erledigt.</w:t>
      </w:r>
    </w:p>
    <w:p>
      <w:r>
        <w:rPr>
          <w:b/>
        </w:rPr>
        <w:t>E. 4</w:t>
      </w:r>
    </w:p>
    <w:p>
      <w:r>
        <w:t>Die Gerichtskosten werden dem Gesuchsteller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