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8F_1/2018 vom 23. Mai 2018</w:t>
      </w:r>
    </w:p>
    <w:p>
      <w:r>
        <w:t>Bundesgericht, 2018-05-23, DE</w:t>
      </w:r>
    </w:p>
    <w:p>
      <w:r>
        <w:rPr>
          <w:b/>
        </w:rPr>
        <w:t xml:space="preserve">Quelle: </w:t>
      </w:r>
      <w:r>
        <w:t>https://mcp.opencaselaw.ch/entscheid/bger_8F_1_2018</w:t>
      </w:r>
    </w:p>
    <w:p>
      <w:r>
        <w:t>FR: TF 8F_1/2018 du 23 mai 2018</w:t>
      </w:r>
    </w:p>
    <w:p>
      <w:r>
        <w:t>IT: TF 8F_1/2018 del 23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8F_1/2018</w:t>
      </w:r>
    </w:p>
    <w:p>
      <w:r>
        <w:t>Urteil vom 23. Mai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Bundesrichterin Heine, Bundesrichter Wirthlin,</w:t>
      </w:r>
    </w:p>
    <w:p>
      <w:r>
        <w:t>Gerichtsschreiberin Berger Götz.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Gesuchsgegnerin.</w:t>
      </w:r>
    </w:p>
    <w:p>
      <w:r>
        <w:t>Gegenstand</w:t>
      </w:r>
    </w:p>
    <w:p>
      <w:r>
        <w:t>Unfallversicherung (Revision; Prozessvoraussetzung),</w:t>
      </w:r>
    </w:p>
    <w:p>
      <w:r>
        <w:t>Revisionsgesuch gegen das Urteil des Schweizerischen Bundesgerichts vom 24. November 2016 (8F_15/2016).</w:t>
      </w:r>
    </w:p>
    <w:p>
      <w:r>
        <w:t>Nach Einsicht</w:t>
      </w:r>
    </w:p>
    <w:p>
      <w:r>
        <w:t>in das Revisionsgesuch des A.________ vom 17. Januar 2018 (Postaufgabedatum) gegen das Urteil des Schweizerischen Bundesgerichts vom 24. November 2016 (8F_15/2016),</w:t>
      </w:r>
    </w:p>
    <w:p>
      <w:r>
        <w:t>in die Verfügung vom 31. Januar 2018, mit welcher das Bundesgericht A.________ zur Leistung eines Kostenvorschusses von Fr. 800.- innert 14 Tagen ab Erhalt des Schreibens aufforderte,</w:t>
      </w:r>
    </w:p>
    <w:p>
      <w:r>
        <w:t>in die Eingabe des A.________ vom 7. Februar 2018 und das darin sinngemäss gestellte Gesuch um unentgeltliche Rechtspflege,</w:t>
      </w:r>
    </w:p>
    <w:p>
      <w:r>
        <w:t>in die Verfügung vom 14. März 2018, mit welcher das Bundesgericht das Gesuch um unentgeltliche Rechtspflege wegen Aussichtslosigkeit des Revisionsgesuchs abgewiesen und A.________ eine Nachfrist von 10 Tagen zur Leistung eines Kostenvorschusses angesetzt hat, andernfalls auf das Rechtsmittel nicht eingetreten werde,</w:t>
      </w:r>
    </w:p>
    <w:p>
      <w:r>
        <w:t>in die Eingabe des A.________ vom 30. April 2018 (Postaufgabedatum),</w:t>
      </w:r>
    </w:p>
    <w:p>
      <w:r>
        <w:t>in Erwägung,</w:t>
      </w:r>
    </w:p>
    <w:p>
      <w:r>
        <w:t>dass der Gesuchsteller den Vorschuss auch innerhalb der Nachfrist nicht geleistet hat,</w:t>
      </w:r>
    </w:p>
    <w:p>
      <w:r>
        <w:t>dass daran seine nach Ablauf der Nachfrist eingereichte Eingabe vom 30. April 2018 (Postaufgabedatum), mit welcher er nochmals um Gewährung der unentgeltlichen Rechtspflege ersucht, nichts zu ändern vermag,</w:t>
      </w:r>
    </w:p>
    <w:p>
      <w:r>
        <w:t>dass deshalb gestützt auf Art. 62 Abs. 3 BGG auf das Revisionsgesuch nicht einzutreten ist und der Gesuchsteller nach Art. 66 Abs. 1 und 3 BGG kostenpflichtig wird,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200.- werden dem Gesuchsteller auferlegt.</w:t>
      </w:r>
    </w:p>
    <w:p>
      <w:r>
        <w:t>3.</w:t>
      </w:r>
    </w:p>
    <w:p>
      <w:r>
        <w:t>Dieses Urteil wird den Parteien, dem Verwaltungsgericht des Kantons Thurgau und dem Bundesamt für Gesundheit schriftlich mitgeteilt.</w:t>
      </w:r>
    </w:p>
    <w:p>
      <w:r>
        <w:t>Luzern, 23. Mai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