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1/2010 vom 24. März 2010</w:t>
      </w:r>
    </w:p>
    <w:p>
      <w:r>
        <w:t>Bundesgericht, 2010-03-24, DE</w:t>
      </w:r>
    </w:p>
    <w:p>
      <w:r>
        <w:rPr>
          <w:b/>
        </w:rPr>
        <w:t xml:space="preserve">Quelle: </w:t>
      </w:r>
      <w:r>
        <w:t>https://mcp.opencaselaw.ch/entscheid/bger_8F_1_2010</w:t>
      </w:r>
    </w:p>
    <w:p>
      <w:r>
        <w:t>FR: TF 8F 1/2010 du 24 mars 2010</w:t>
      </w:r>
    </w:p>
    <w:p>
      <w:r>
        <w:t>IT: TF 8F 1/2010 del 24 marzo 2010</w:t>
      </w:r>
    </w:p>
    <w:p>
      <w:pPr>
        <w:pStyle w:val="Heading2"/>
      </w:pPr>
      <w:r>
        <w:t>Regeste</w:t>
      </w:r>
    </w:p>
    <w:p>
      <w:r>
        <w:t>Unfallversicherung | Unfallversicherung</w:t>
      </w:r>
    </w:p>
    <w:p>
      <w:pPr>
        <w:pStyle w:val="Heading2"/>
      </w:pPr>
      <w:r>
        <w:t>Erwägungen</w:t>
      </w:r>
    </w:p>
    <w:p>
      <w:r>
        <w:rPr>
          <w:b/>
        </w:rPr>
        <w:t>E. 1</w:t>
      </w:r>
    </w:p>
    <w:p>
      <w:r>
        <w:t>Urteile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den Art. 121 ff. BGG abschliessend aufgeführten Revisionsgründe vorliegt. Ein solcher Revisionsgrund ist ausdrücklich geltend zu machen, wobei es nicht genügt, das Vorliegen eines solchen zu behaupten. Der geltend gemachte Revisionsgrund ist im Revisionsgesuch unter Angabe der Beweismittel anzugeben, wobei aufzuzeigen ist, weshalb er gegeben und inwiefern deswegen das Dispositiv des früheren Urteils abzuändern sein soll (Urteil 8F_14/2009 vom 9. Februar 2010 E. 1 mit Hinweis).</w:t>
      </w:r>
    </w:p>
    <w:p>
      <w:r>
        <w:rPr>
          <w:b/>
        </w:rPr>
        <w:t>E. 2</w:t>
      </w:r>
    </w:p>
    <w:p>
      <w:r>
        <w:t>In ihrem Revisionsgesuch vom 25. Januar 2010 schildert die Gesuchstellerin unter Bezugnahme auf einen unterdessen von Prof. Dr. med. R.________ der Klinik B.________ vorgenommenen operativen Eingriff die Entwicklung ihres Beschwerdebildes und ihre heutige gesundheitliche Situation. Sie gibt indessen nicht an, weshalb und inwiefern sie darin einen Anlass für eine Revision des bundesgerichtlichen Urteils vom 24. August 2009 erblickt. Insbesondere bezeichnet sie keinen der in den Art. 121 ff. BGG vorgesehenen Revisionsgründe, was unabdingbare Eintretensvoraussetzung für ein rechtsgenügliches Gesuch bildet (E. 1 hievor). Unter diesen Umständen kann auf das erneute, offensichtlich nicht hinreichend begründete Revisionsgesuch aus formellen Gründen nicht eingetreten werden. Davon, wie beantragt, die Einreichung weiteren Beweismaterials abzuwarten, ist angesichts der fehlenden Eintretensvoraussetzung abzusehen. Auch bildet die momentane Hospitalisation der Gesuchstellerin keinen Grund für einen Aufschub der Urteilseröffnung.</w:t>
      </w:r>
    </w:p>
    <w:p>
      <w:r>
        <w:rPr>
          <w:b/>
        </w:rPr>
        <w:t>E. 3</w:t>
      </w:r>
    </w:p>
    <w:p>
      <w:r>
        <w:t>Als unterliegende Partei hat die Gesuchstellerin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