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15/2008 vom 15. Dezember 2008</w:t>
      </w:r>
    </w:p>
    <w:p>
      <w:r>
        <w:t>Bundesgericht, 2008-12-15, DE</w:t>
      </w:r>
    </w:p>
    <w:p>
      <w:r>
        <w:rPr>
          <w:b/>
        </w:rPr>
        <w:t xml:space="preserve">Quelle: </w:t>
      </w:r>
      <w:r>
        <w:t>https://mcp.opencaselaw.ch/entscheid/bger_8F_15_2008</w:t>
      </w:r>
    </w:p>
    <w:p>
      <w:r>
        <w:t>FR: TF 8F 15/2008 du 15 décembre 2008</w:t>
      </w:r>
    </w:p>
    <w:p>
      <w:r>
        <w:t>IT: TF 8F 15/2008 del 15 dicembre 2008</w:t>
      </w:r>
    </w:p>
    <w:p>
      <w:pPr>
        <w:pStyle w:val="Heading2"/>
      </w:pPr>
      <w:r>
        <w:t>Regeste</w:t>
      </w:r>
    </w:p>
    <w:p>
      <w:r>
        <w:t>Unfallversicherung | Unfallversicherung</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im Gesetz abschliessend aufgeführten Revisionsgründe ( Art. 121 ff. BGG ) vorliegt.</w:t>
      </w:r>
    </w:p>
    <w:p>
      <w:r>
        <w:rPr>
          <w:b/>
        </w:rPr>
        <w:t>E. 2</w:t>
      </w:r>
    </w:p>
    <w:p>
      <w:r>
        <w:t>Der Gesuchsteller ruft unter Hinweis auf das psychiatrische Gutachten vom 2. Juni 2008 den Revisionsgrund von Art. 123 Abs. 2 lit. a BGG an. Nach dieser Bestimmung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Als in diesem Sinne neu gelten Tatsachen, welche sich bis zum Zeitpunkt, da im Hauptverfahren noch tatsächliche Vorbringen prozessual zulässig waren, verwirklicht haben, jedoch der um Revision ersuchenden Person trotz hinreichender Sorgfalt nicht bekannt waren; es handelt sich somit um unechte Noven; die Geltendmachung echter Noven, also von Tatsachen, die sich erst nach Ausfällung des Urteils, das revidiert werden soll, zugetragen haben, ist ausgeschlossen. Erheblich sind Tatsachen, die geeignet sind, die tatbeständliche Grundlage des angefochtenen Urteils zu verändern und bei zutreffender rechtlicher Würdigung zu einem andern Ergebnis zu führen (statt vieler: Urteile 9F_9/2007 vom 15. September 2008 E. 2.2 und 8F_4/2007 vom 14. Juli 2008 E. 2.2, je mit Hinweisen).</w:t>
      </w:r>
    </w:p>
    <w:p>
      <w:r>
        <w:rPr>
          <w:b/>
        </w:rPr>
        <w:t>E. 3.1</w:t>
      </w:r>
    </w:p>
    <w:p>
      <w:r>
        <w:t>Ob das erst nach dem Urteil des Bundesgerichts erstellte Gutachten vom 2. Juni 2008 ein "neues" Beweismittel im Sinne des Art. 123 Abs. 2 lit. a BGG ist, erscheint fraglich (vgl. Urteil 9F_9/2007 vom 15. September 2008 E. 3 mit Hinweisen), braucht hier aber nicht abschliessend geprüft zu werden; denn wie im Folgenden darzulegen ist, sind darin keine neuen erheblichen Tatsachen dargetan.</w:t>
      </w:r>
    </w:p>
    <w:p>
      <w:r>
        <w:rPr>
          <w:b/>
        </w:rPr>
        <w:t>E. 3.2.1</w:t>
      </w:r>
    </w:p>
    <w:p>
      <w:r>
        <w:t>In seinem Urteil vom 30. Mai 2007 ist das Bundesgericht zum Ergebnis gelangt, das kantonale Gericht habe im Entscheid vom 9. November 2007 zutreffend erkannt, dass der Gesuchsteller ausschliesslich an somatischen Folgen des Unfalles vom 14. Juni 1999 leide und keine psychische Störung mit Krankheitswert vorliege, die als Unfallfolge betrachtet werden könnte. Das kantonale Gericht hatte sich hiebei namentlich auch auf die psychiatrische Expertise des Instituts X.________ vom 3. September 2002 gestützt. Im Revisionsgesuch wird geltend gemacht, gemäss dem psychiatrischen Gutachten des Dr. med. K.________ vom 2. Juni 2008 liege eine posttraumatische Belastungsstörung (PTBS) mit rezidivierenden ängstlich-depressiven Syndromen vor, welche bereits seit 2000 eine Arbeitsunfähigkeit von 30 % auch in Verweisungstätigkeiten bewirkt habe. Die PTBS sei bei den medizinischen Abklärungen, auf welche das Bundesgericht im Urteil vom 30. Mai 2007 abgestellt habe, übersehen worden. Der adäquate Kausalzusammenhang zum Unfall vom 14. Juni 1999 sei gegeben.</w:t>
      </w:r>
    </w:p>
    <w:p>
      <w:r>
        <w:rPr>
          <w:b/>
        </w:rPr>
        <w:t>E. 3.2.2</w:t>
      </w:r>
    </w:p>
    <w:p>
      <w:r>
        <w:t>Dr. med. K.________ führt im Gutachten vom 2. Juni 2008 aus, in der Expertise des Instituts X.________ vom 3. September 2002 sei eine Anpassungsstörung diagnostiziert und das Vorliegen einer PTBS unter Hinweis auf das Ausmass der beschriebenen Beschwerden verneint worden. Das Vorliegen einer PTBS wurde mithin schon bei den damaligen medizinischen Abklärungen diskutiert. Von einer hiebei übersehenen Diagnose eines gegebenenfalls relevanten Leidens kann demnach keine Rede sein. Bei der fachärztlichen Beurteilung des Dr. med. K.________ handelt es sich lediglich um eine andere Würdigung des unveränderten Sachverhaltes, was keine neue erhebliche Tatsache im Sinne von Art. 123 Abs. 2 lit. a BGG darstellt und eine Revision des Urteils vom 30. Mai 2007 daher nicht zu rechtfertigen vermag (E. 2 hievor; vgl. auch Urteil 8F_16/2007 vom 17. März 2008 E. 3.2).</w:t>
      </w:r>
    </w:p>
    <w:p>
      <w:r>
        <w:rPr>
          <w:b/>
        </w:rPr>
        <w:t>E. 4</w:t>
      </w:r>
    </w:p>
    <w:p>
      <w:r>
        <w:t>Das offensichtlich unbegründete Revisionsgesuch ist im vereinfachten Verfahren nach Art. 109 Abs. 2 lit. a und Abs. 3 BGG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