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8F_14/2016 vom 19. Januar 2017</w:t>
      </w:r>
    </w:p>
    <w:p>
      <w:r>
        <w:t>Bundesgericht, 2017-01-19, DE</w:t>
      </w:r>
    </w:p>
    <w:p>
      <w:r>
        <w:rPr>
          <w:b/>
        </w:rPr>
        <w:t xml:space="preserve">Quelle: </w:t>
      </w:r>
      <w:r>
        <w:t>https://mcp.opencaselaw.ch/entscheid/bger_8F_14_2016</w:t>
      </w:r>
    </w:p>
    <w:p>
      <w:r>
        <w:t>FR: TF 8F_14/2016 du 19 janvier 2017</w:t>
      </w:r>
    </w:p>
    <w:p>
      <w:r>
        <w:t>IT: TF 8F_14/2016 del 19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8F_14/2016</w:t>
      </w:r>
    </w:p>
    <w:p>
      <w:r>
        <w:t>Urteil vom 19. Januar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Bundesrichterin Heine, Bundesrichter Wirthlin,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Sozialhilfe Basel-Stadt,</w:t>
      </w:r>
    </w:p>
    <w:p>
      <w:r>
        <w:t>Klybeckstrasse 15, 4057 Basel,</w:t>
      </w:r>
    </w:p>
    <w:p>
      <w:r>
        <w:t>vertreten durch das Departement für Wirtschaft, Soziales und Umwelt des Kantons Basel-Stadt, Generalsekretariat, Rheinsprung 16-18, 4051 Basel,</w:t>
      </w:r>
    </w:p>
    <w:p>
      <w:r>
        <w:t>Gesuchsgegnerin.</w:t>
      </w:r>
    </w:p>
    <w:p>
      <w:r>
        <w:t>Gegenstand</w:t>
      </w:r>
    </w:p>
    <w:p>
      <w:r>
        <w:t>Sozialhilfe (Prozessvoraussetzung),</w:t>
      </w:r>
    </w:p>
    <w:p>
      <w:r>
        <w:t>Revisionsgesuch gegen das Urteil des</w:t>
      </w:r>
    </w:p>
    <w:p>
      <w:r>
        <w:t>Schweizerischen Bundesgerichts 8C_596/2016</w:t>
      </w:r>
    </w:p>
    <w:p>
      <w:r>
        <w:t>vom 26. September 2016.</w:t>
      </w:r>
    </w:p>
    <w:p>
      <w:r>
        <w:t>Nach Einsicht</w:t>
      </w:r>
    </w:p>
    <w:p>
      <w:r>
        <w:t>in das Revisionsgesuch von A.________ vom 21. Oktober 2016 gegen den Entscheid des Schweizerischen Bundesgerichts vom 26. September 2016,</w:t>
      </w:r>
    </w:p>
    <w:p>
      <w:r>
        <w:t>in das Schreiben des Bundesgerichtes vom 26. Oktober 2015 zu den Eintretensvoraussetzungen, den Kostenrisiken, wie auch der Anfrage, ob dergestalt ein Revisionsdossier eröffnet werden soll,</w:t>
      </w:r>
    </w:p>
    <w:p>
      <w:r>
        <w:t>in das Antwortschreiben vom 4. November 2016 mit Gesuch um unentgeltliche Rechtspflege,</w:t>
      </w:r>
    </w:p>
    <w:p>
      <w:r>
        <w:t>in die Verfügung vom 21. November 2016, mit welcher das Gesuch um unentgeltliche Rechtspflege abgewiesen und A.________ zur Bezahlung eines Kostenvorschusses von Fr. 500.- innert gesetzter Frist verpflichtet wurde,</w:t>
      </w:r>
    </w:p>
    <w:p>
      <w:r>
        <w:t>in die Verfügung vom 14. Dezember 2016, mit welcher A.________ eine Nachfrist zur Bezahlung des Kostenvorschusses bis zum 10. Januar 2017 gesetzt wurde, ansonsten auf das Revisionsgesuch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androhungsgemäss auf das Revisionsgesuch nicht einzutreten ist und der Gesuchsteller nach Art. 66 Abs. 1 und 3 BGG kostenpflichtig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 werden dem Gesuchsteller auferlegt.</w:t>
      </w:r>
    </w:p>
    <w:p>
      <w:r>
        <w:t>3.</w:t>
      </w:r>
    </w:p>
    <w:p>
      <w:r>
        <w:t>Dieses Urteil wird den Parteien und dem Appellationsgericht des Kantons Basel-Stadt als Verwaltungsgericht schriftlich mitgeteilt.</w:t>
      </w:r>
    </w:p>
    <w:p>
      <w:r>
        <w:t>Luzern, 19. Januar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