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10/2008 vom 11. August 2008</w:t>
      </w:r>
    </w:p>
    <w:p>
      <w:r>
        <w:t>Bundesgericht, 2008-08-11, DE</w:t>
      </w:r>
    </w:p>
    <w:p>
      <w:r>
        <w:rPr>
          <w:b/>
        </w:rPr>
        <w:t xml:space="preserve">Quelle: </w:t>
      </w:r>
      <w:r>
        <w:t>https://mcp.opencaselaw.ch/entscheid/bger_8F_10_2008</w:t>
      </w:r>
    </w:p>
    <w:p>
      <w:r>
        <w:t>FR: TF 8F 10/2008 du 11 août 2008</w:t>
      </w:r>
    </w:p>
    <w:p>
      <w:r>
        <w:t>IT: TF 8F 10/2008 del 11 agosto 2008</w:t>
      </w:r>
    </w:p>
    <w:p>
      <w:pPr>
        <w:pStyle w:val="Heading2"/>
      </w:pPr>
      <w:r>
        <w:t>Regeste</w:t>
      </w:r>
    </w:p>
    <w:p>
      <w:r>
        <w:t>Unfallversicherung | Unfallversicherung</w:t>
      </w:r>
    </w:p>
    <w:p>
      <w:pPr>
        <w:pStyle w:val="Heading2"/>
      </w:pPr>
      <w:r>
        <w:t>Volltext</w:t>
      </w:r>
    </w:p>
    <w:p>
      <w:r>
        <w:t>Bundesgericht III. Öffentlich-rechtliche Abteilung 11.08.2008 8F 10/2008 (8F_10/2008) Tribunal fédéral IIIe Cour de droit public (Ire Cour de droit social) 11.08.2008 8F 10/2008 (8F_10/2008) Tribunale federale III Corte di diritto pubblico (I Corte di diritto sociale) 11.08.2008 8F 10/2008 (8F_10/2008)</w:t>
      </w:r>
    </w:p>
    <w:p>
      <w:r>
        <w:t>Unfallversicherung | Unfallversicherung</w:t>
      </w:r>
    </w:p>
    <w:p>
      <w:r>
        <w:t>Tribunale federale Tribunal federal {T 0/2} 8F_10/2008 Urteil vom 11. August 2008 I. sozialrechtliche Abteilung Besetzung Bundesrichter Ursprung, Präsident, Bundesrichter Lustenberger, Frésard, Gerichtsschreiber Batz. Parteien G.________, Gesuchsteller, gegen Schweizerische Unfallversicherungsanstalt (SUVA), Fluhmattstrasse 1, 6004 Luzern, Gesuchsgegnerin. Gegenstand Unfallversicherung, Revisionsgesuch gegen das Urteil des Bundesgerichts 8C_270/2008 vom 20. Mai 2008. In Erwägung, dass G.________ am 17. Juni 2008 (Postaufgabe) ein Revisionsgesuch gegen das Urteil des Bundesgerichts vom 20. Mai 2008 (8C_270/2008) eingereicht hat, dass ein Rechtsmittel gemäss Art. 42 Abs. 1 BGG unter anderem die Begehren und deren Begründung mit Angabe der Beweismittel enthalten muss, wobei in der Begründung gemäss Abs. 2 desselben Artikels in gedrängter Form darzulegen ist, inwiefern der angefochtene Akt Recht verletzt, widrigenfalls auf die Rechtsvorkehr nicht eingetreten werden kann, dass in einem Revisionsgesuch unter Angabe der Beweismittel der Revisionsgrund im Einzelnen darzulegen ist, wobei es nicht genügt, das Vorliegen eines solchen einfach zu behaupten, sondern vielmehr dargetan werden muss, weshalb dieser gegeben und inwiefern gestützt darauf das Dispositiv abzuändern ist (statt vieler: Urteile vom 29. April 2002, 2A.526/2001, und vom 16. August 2007, 8F_3/2007), dass die Eingabe des Gesuchstellers vom 17. Juni 2008 den vorerwähnten Anforderungen hinsichtlich Begehren und Begründung nicht genügt, da insbesondere nicht unter Angabe der Beweismittel einer der gesetzlichen Revisionsgründe ( Art. 121-123 BGG ) dargelegt und ausgeführt wird, inwiefern gestützt darauf das Dispositiv des letztinstanzlichen Urteils vom 20. Mai 2008 abzuändern wäre, dass sich das Revisionsgesuch somit als offensichtlich unzulässig erweist, weshalb es analog zum vereinfachten Verfahren ( Art. 109 BGG ), namentlich ohne Durchführung eines Schriftenwechsels und mit summarischer Begründung, erledigt wird, dass vorliegend für das bundesgerichtliche Verfahren ausnahmsweise keine Kosten erhoben werden ( Art. 66 Abs. 1 Satz 2 BGG ), erkennt das Bundesgericht: 1. Auf das Revisionsgesuch wird nicht eingetreten. 2. Es werden keine Gerichtskosten erhoben. 3. Dieses Urteil wird den Parteien, dem Obergericht des Kantons Schaffhausen und dem Bundesamt für Gesundheit schriftlich mitgeteilt. Luzern, 11. August 2008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