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8C_99/2018 vom 1. Februar 2018</w:t>
      </w:r>
    </w:p>
    <w:p>
      <w:r>
        <w:t>Bundesgericht, 2018-02-01, DE</w:t>
      </w:r>
    </w:p>
    <w:p>
      <w:r>
        <w:rPr>
          <w:b/>
        </w:rPr>
        <w:t xml:space="preserve">Quelle: </w:t>
      </w:r>
      <w:r>
        <w:t>https://mcp.opencaselaw.ch/entscheid/bger_8C_99_2018</w:t>
      </w:r>
    </w:p>
    <w:p>
      <w:r>
        <w:t>FR: TF 8C_99/2018 du 1 février 2018</w:t>
      </w:r>
    </w:p>
    <w:p>
      <w:r>
        <w:t>IT: TF 8C_99/2018 del 1 febbraio 2018</w:t>
      </w:r>
    </w:p>
    <w:p>
      <w:pPr>
        <w:pStyle w:val="Heading2"/>
      </w:pPr>
      <w:r>
        <w:t>Volltext</w:t>
      </w:r>
    </w:p>
    <w:p>
      <w:r>
        <w:t>Bundesgericht</w:t>
      </w:r>
    </w:p>
    <w:p>
      <w:r>
        <w:t>Tribunal fédéral</w:t>
      </w:r>
    </w:p>
    <w:p>
      <w:r>
        <w:t>Tribunale federale</w:t>
      </w:r>
    </w:p>
    <w:p>
      <w:r>
        <w:t>Tribunal federal</w:t>
      </w:r>
    </w:p>
    <w:p>
      <w:r>
        <w:t>8C_99/2018</w:t>
      </w:r>
    </w:p>
    <w:p>
      <w:r>
        <w:t>Urteil vom 1. Februar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w:t>
      </w:r>
    </w:p>
    <w:p>
      <w:r>
        <w:t>Sozialversicherungsgerichts des Kantons Zürich</w:t>
      </w:r>
    </w:p>
    <w:p>
      <w:r>
        <w:t>vom 16. November 2017 (IV.2017.00105).</w:t>
      </w:r>
    </w:p>
    <w:p>
      <w:r>
        <w:t>Nach Einsicht</w:t>
      </w:r>
    </w:p>
    <w:p>
      <w:r>
        <w:t>in die Beschwerde vom 29. Januar 2018 (Poststempel) gegen den Entscheid des Sozialversicherungsgerichts des Kantons Zürich vom 16. November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Beschwerdeführerin zwar das vom kantonalen Gericht seinem Entscheid mit zu Grunde gelegte neuropsychiatrische Gutachten von Dr. med. B.________ vom 26. April 2016 kritisiert, ohne indessen konkret aufzuzeigen, inwiefern die von der Vorinstanz dabei vorgenommene Beweiswürdigung und daraus abgeleiteten Sachverhaltsfeststellungen im Sinne von Art. 97 Abs. 1 BGG auf einer Rechtsverletzung beruhen oder qualifiziert falsch (d.h. offensichtlich unrichtig, sprich willkürlich: BGE 140 V 22 E. 7.3.1 S. 39; 135 II 145 E. 8.1 S. 153) und die darauf basierende Erwägungen konkret rechtsfehlerhaft (vgl. Art. 95 BGG ) sein sollen;</w:t>
      </w:r>
    </w:p>
    <w:p>
      <w:r>
        <w:t>- sich dabei im Wesentlichen auf einen Bericht der Psychiaterin Dr. med. C.________ vom 22. Dezember 2017 zu berufen, reicht nicht aus, zumal dieser als unzulässiges Novum zu werten ist,</w:t>
      </w:r>
    </w:p>
    <w:p>
      <w:r>
        <w:t>-ebenso wenig genügt es, in pauschal gehaltener Form zu behaupten, die von der Vorinstanz u.a. auf der Grundlage vom Gutachten von Dr. med. B.________ (und Dr. med. D.________) vorgenommene Einschätzung der Auswirkungen des psychischen Gesundheitszustandes auf die Arbeitsfähigkeit würde einem strukturieren Beweisverfahren nach BGE 141 V 281 nicht standhalten,</w:t>
      </w:r>
    </w:p>
    <w:p>
      <w:r>
        <w:t>dass dieser Begründungsmangel offensichtlich ist,</w:t>
      </w:r>
    </w:p>
    <w:p>
      <w:r>
        <w:t>dass deshalb auf die Beschwerde im vereinfachten Verfahren nach Art. 108 Abs. 1 lit. b BGG nicht einzutreten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Februar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