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8C_999/2012 vom 28. Oktober 2013</w:t>
      </w:r>
    </w:p>
    <w:p>
      <w:r>
        <w:t>Bundesgericht, 2013-10-28, DE</w:t>
      </w:r>
    </w:p>
    <w:p>
      <w:r>
        <w:rPr>
          <w:b/>
        </w:rPr>
        <w:t xml:space="preserve">Quelle: </w:t>
      </w:r>
      <w:r>
        <w:t>https://mcp.opencaselaw.ch/entscheid/bger_8C_999_2012</w:t>
      </w:r>
    </w:p>
    <w:p>
      <w:r>
        <w:t>FR: TF 8C_999/2012 du 28 octobre 2013</w:t>
      </w:r>
    </w:p>
    <w:p>
      <w:r>
        <w:t>IT: TF 8C_999/2012 del 28 ottobre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 Art. 4 ATSG ) und insbesondere zur Beurteilung des Begriffsmerkmals der Ungewöhnlichkeit bei ärztlichen Eingriffen ( BGE 121 V 35 E. 1b S. 38; 118 V 283 E. 2b S. 284) zutreffend dargelegt. Darauf wird verwiesen.</w:t>
      </w:r>
    </w:p>
    <w:p>
      <w:r>
        <w:rPr>
          <w:b/>
        </w:rPr>
        <w:t>E. 3</w:t>
      </w:r>
    </w:p>
    <w:p>
      <w:r>
        <w:t>Die Vorinstanz hat sinngemäss im Wesentlichen erwogen, dass die durchgeführte Herzoperation gestützt auf das vom Unfallversicherer eingeholte Gutachten des PD Dr. med. S.________ weder ganz erheblich vom medizinisch Üblichen abgewichen noch mit entsprechend grossen Risiken verbunden gewesen sei. Dass zufolge der Operation eine ischämische Optikusneuropathie aufgetreten war, musste nach der vorinstanzlichen Beurteilung unbeachtlich bleiben mit der Begründung, das Unfallbegriffsmerkmal der Ungewöhnlichkeit beziehe sich nicht auf die Wirkung des äusseren Faktors, sondern allein auf diesen selber.</w:t>
      </w:r>
    </w:p>
    <w:p>
      <w:r>
        <w:t>Beschwerdeweise wird zur Begründung der Ungewöhnlichkeit geltend gemacht, dass eine komplette irreversible Optikusneuropathie mit totalem Sehverlust gemäss den Angaben des Gutachters nach chirurgischen Eingriffen nur äusserst selten auftrete.</w:t>
      </w:r>
    </w:p>
    <w:p>
      <w:r>
        <w:rPr>
          <w:b/>
        </w:rPr>
        <w:t>E. 4</w:t>
      </w:r>
    </w:p>
    <w:p>
      <w:r>
        <w:t>Entscheidwesentlich ist, ob die Gesundheitsschädigung durch Einwirkung eines ungewöhnlichen äusseren Faktors verursacht worden ist.</w:t>
      </w:r>
    </w:p>
    <w:p>
      <w:r>
        <w:rPr>
          <w:b/>
        </w:rPr>
        <w:t>E. 4.1</w:t>
      </w:r>
    </w:p>
    <w:p>
      <w:r>
        <w:t>Nach der bundesgerichtlichen Rechtsprechung ist der äussere Faktor ungewöhnlich, wenn er - nach einem objektiven Massstab - nicht mehr im Rahmen dessen liegt, was für den jeweiligen Lebensbereich alltäglich und üblich ist ( BGE 134 V 72 E. 4.1 S. 76; 118 V 283 E. 2a S. 284). Dies gilt auch, wenn zu beurteilen ist, ob ein ärztlicher Eingriff den gesetzlichen Unfallbegriff erfüllt ( BGE 118 V 283 E. 2b S. 284). Es ist indessen nach der Praxis mit dem Erfordernis der Aussergewöhnlichkeit streng zu nehmen, wenn eine medizinische Massnahme in Frage steht ( BGE 121 V 35 E. 1b S. 38; 118 V 283 E. 2b S. 284).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Ebenso wenig besteht eine Bindung an eine allfällige strafrechtliche Beurteilung des ärztlichen Verhaltens (RKUV 1988 Nr. U 36 S. 42 E. 3a; BGE 118 V 283 E. 2b S. 284, E. 3b S. 285; RKUV 1999 Nr. U 333 S. 195 E. 4a). Der vorliegende Fall bietet keinen Anlass, von dieser Rechtsprechung abzuweichen.</w:t>
      </w:r>
    </w:p>
    <w:p>
      <w:r>
        <w:rPr>
          <w:b/>
        </w:rPr>
        <w:t>E. 4.2</w:t>
      </w:r>
    </w:p>
    <w:p>
      <w:r>
        <w:t>Zu der im vorliegenden Fall zu beurteilenden Herzoperation führte der vom Unfallversicherer beauftragte Gutachter PD Dr. med. S.________ aus, dass eine Verletzung der Arteria mammaria anlässlich einer Herzoperation vorkommen könne. Ferner sei der durch die Operation erfolgte irreversible Sehverlust medizinisch gesichert. Der eingetretene Schaden entspreche einem Risiko von 0.54 zu 100'000 und sei eine sehr seltene Komplikation bei chirurgischen Eingriffen. Die Verletzung der Arterie habe zu einem Insult (Blutverlust und Blutdruckabfall) und einer anterioren ischämischen Optikusneuropathie (Augeninfarkt) geführt. Auf die eingetretene Unterschreitung der zerebralen Mindestperfusion sei mit der Abgabe von vasoaktiven Substanzen (Noradrenalin) reagiert worden. Die ärztlichen Massnahmen hätten dabei nicht vom medizinisch Üblichen abgewichen. Bezüglich der Vorkehren zum Schutz vor Augenschädigungen führte der Gutachter aus, es bestünden keine konkreten Massnahmen während einer Narkose, um den inneren Augendruck zu messen. Sodann hätten keine Anzeichen oder Warnsignale für einen überhöhten Innendruck der Augen bestanden. Zudem sei es während der Narkose/Intubation nicht möglich, den Patienten neurologisch auf Sichtfeld zu überprüfen. Weiter führte er hinsichtlich der Optikusneuropathie aus, der Sehnerv werde nur oberflächlich vaskuliert, weshalb er sehr anfällig auf Minderdurchblutung sei. Ein solches Krankheitsbild stelle eine absolute Notfallsituation dar, welche ohne Behandlung zu irreversiblen Schäden führe. Im vorliegenden Fall habe erst vier Tage später (nach Extubation) der Sehverlust festgestellt werden können, zu einem Zeitpunkt, in dem die Erblindung bereits irreversibel gewesen sei.</w:t>
      </w:r>
    </w:p>
    <w:p>
      <w:r>
        <w:rPr>
          <w:b/>
        </w:rPr>
        <w:t>E. 4.3</w:t>
      </w:r>
    </w:p>
    <w:p>
      <w:r>
        <w:t>Demnach ist der kausale Zusammenhang zwischen dem chirurgischen Eingriff und dem Sehverlust gemäss den Ausführungen des Gutachters medizinisch gesichert. Ohne Aortenklappenoperation wäre es nicht zur Optikusneuropathie gekommen. Ob aber namentlich die vom Gutachter erwähnte Verletzung der Arteria mammaria bei der Sternotomie (Zugang zum Herz durch Durchtrennung des oberen Teils des Brustbeins) für den Sehverlust kausal war, lässt sich dem Gutachten nicht schlüssig und zweifelsfrei entnehmen. Insbesondere stellt sich die Frage, weshalb die Verletzung eines relativ kleinen arteriellen Gefässes einen hämodynamisch wirksamen Einbruch zur Folge haben konnte, zumal es sich bei dieser Verletzung gemäss den gutachtlichen Erörterungen um eine bekannte Komplikation handelt. Weshalb es dennoch - zufolge der Gefässverletzung oder aus einem anderen, aus dem Gutachten nicht ersichtlichen Grund - zu der nach Angaben des Gutachters nach chirurgischen Eingriffen äusserst seltenen ischämischen Optikusneuropathie mit totalem Sehverlust gekommen ist, bleibt erklärungsbedürftig. Das Gutachten lässt zudem offen, ob die Minderdurchblutung des Sehnervs direkt auf den hämodynamisch wirksamen Einbruch (Kreislaufinstabilität) zurückzuführen ist, und wie lange eine derartige Kreislaufinstabilität dauern muss, bis eine entsprechende Komplikation eintritt. Denn der für Laien schwierig zu verstehende Bericht über den Anästhesie-Verlauf erweckt den Eindruck, dass anlässlich der Ministernotomie zwar eine Korrektur mit Noradrenalin stattgefunden hat, aber eine Verletzung der Arterie mit den Pacemaker (PM) -Elektroden in Zusammenhang gebracht wurde, was eine Versorgung der Arterie zu einem späteren Zeitpunkt vermuten lässt. Schliesslich vermögen die Ausführungen im Gutachten betreffend Prüfung des Sichtfelds nicht zu überzeugen. Dass eine Prüfung des Sichtfelds während der Operation und bis zur Extubation nicht durchgeführt werden konnte, ist verständlich, weshalb jedoch kein Pupillentest oder ein anderer Test zu einem früheren Stadium möglich gewesen sein soll, ist nicht begreiflich (vgl. Orthoptik-Bericht vom 11. Oktober 2010, "Pupillen beidseits lichtstarr"), zumal der Gutachter selber ausführt, dass es sich bei einer Optikusneuropathie um einen Notfall handelt, bei welchem sofort medizinische Vorkehren getroffen werden müssten.</w:t>
      </w:r>
    </w:p>
    <w:p>
      <w:r>
        <w:rPr>
          <w:b/>
        </w:rPr>
        <w:t>E. 4.4</w:t>
      </w:r>
    </w:p>
    <w:p>
      <w:r>
        <w:t>Wenn der Hergang und die Ursache für die Gesundheitsschädigung nicht bekannt sind, lässt sich die massgebliche Frage nach der Einwirkung eines ungewöhnlichen äusseren Faktors nicht zuverlässig beurteilen. Das kantonale Gericht wird deshalb ein neues polydisziplinäres Gutachten einholen müssen, um die anlässlich der Aortenklappenoperation gesetzte Ursache und den genaueren Verlauf des Eingriffs, namentlich auch mit Blick auf die allenfalls für den Sehverlust kausale Gefässverletzung, zu klären. Dabei sind neben einem Herzchirurgen auch Fachärzte für Anästhesie und Ophthalmologie einzubeziehen. Hernach wird es unter Berücksichtigung der geltenden Rechtsprechung (E. 4.1) erneut zu prüfen haben, ob ein Unfall im Rechtssinne anzunehmen ist.</w:t>
      </w:r>
    </w:p>
    <w:p>
      <w:r>
        <w:rPr>
          <w:b/>
        </w:rPr>
        <w:t>E. 5</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