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8C_998/2009 vom 5. Dezember 2009</w:t>
      </w:r>
    </w:p>
    <w:p>
      <w:r>
        <w:t>Bundesgericht, 2009-12-05, DE</w:t>
      </w:r>
    </w:p>
    <w:p>
      <w:r>
        <w:rPr>
          <w:b/>
        </w:rPr>
        <w:t xml:space="preserve">Quelle: </w:t>
      </w:r>
      <w:r>
        <w:t>https://mcp.opencaselaw.ch/entscheid/bger_8C_998_2009</w:t>
      </w:r>
    </w:p>
    <w:p>
      <w:r>
        <w:t>FR: TF 8C_998/2009 du 5 décembre 2009</w:t>
      </w:r>
    </w:p>
    <w:p>
      <w:r>
        <w:t>IT: TF 8C_998/2009 del 5 dicembre 2009</w:t>
      </w:r>
    </w:p>
    <w:p>
      <w:pPr>
        <w:pStyle w:val="Heading2"/>
      </w:pPr>
      <w:r>
        <w:t>Volltext</w:t>
      </w:r>
    </w:p>
    <w:p>
      <w:r>
        <w:t>Bundesgericht</w:t>
      </w:r>
    </w:p>
    <w:p>
      <w:r>
        <w:t>Tribunal fédéral</w:t>
      </w:r>
    </w:p>
    <w:p>
      <w:r>
        <w:t>Tribunale federale</w:t>
      </w:r>
    </w:p>
    <w:p>
      <w:r>
        <w:t>Tribunal federal</w:t>
      </w:r>
    </w:p>
    <w:p>
      <w:r>
        <w:t>{T 0/2}</w:t>
      </w:r>
    </w:p>
    <w:p>
      <w:r>
        <w:t>8C_998/2009</w:t>
      </w:r>
    </w:p>
    <w:p>
      <w:r>
        <w:t>Urteil vom 5. Dezember 2009</w:t>
      </w:r>
    </w:p>
    <w:p>
      <w:r>
        <w:t>I. sozialrechtliche Abteilung</w:t>
      </w:r>
    </w:p>
    <w:p>
      <w:r>
        <w:t>Besetzung</w:t>
      </w:r>
    </w:p>
    <w:p>
      <w:r>
        <w:t>Bundesrichter Ursprung, Präsident,</w:t>
      </w:r>
    </w:p>
    <w:p>
      <w:r>
        <w:t>Gerichtsschreiber Grünvogel.</w:t>
      </w:r>
    </w:p>
    <w:p>
      <w:r>
        <w:t>Parteien</w:t>
      </w:r>
    </w:p>
    <w:p>
      <w:r>
        <w:t>B.________,</w:t>
      </w:r>
    </w:p>
    <w:p>
      <w:r>
        <w:t>Beschwerdeführer,</w:t>
      </w:r>
    </w:p>
    <w:p>
      <w:r>
        <w:t>gegen</w:t>
      </w:r>
    </w:p>
    <w:p>
      <w:r>
        <w:t>IV-Stelle des Kantons Thurgau,</w:t>
      </w:r>
    </w:p>
    <w:p>
      <w:r>
        <w:t>St. Gallerstrasse 13, 8500 Frauenfeld,</w:t>
      </w:r>
    </w:p>
    <w:p>
      <w:r>
        <w:t>Beschwerdegegnerin.</w:t>
      </w:r>
    </w:p>
    <w:p>
      <w:r>
        <w:t>Gegenstand</w:t>
      </w:r>
    </w:p>
    <w:p>
      <w:r>
        <w:t>Invalidenversicherung (Prozessvoraussetzung),</w:t>
      </w:r>
    </w:p>
    <w:p>
      <w:r>
        <w:t>Beschwerde gegen den Entscheid des Verwaltungsgerichts des Kantons Thurgau</w:t>
      </w:r>
    </w:p>
    <w:p>
      <w:r>
        <w:t>vom 28. Oktober 2009.</w:t>
      </w:r>
    </w:p>
    <w:p>
      <w:r>
        <w:t>Nach Einsicht</w:t>
      </w:r>
    </w:p>
    <w:p>
      <w:r>
        <w:t>in die Beschwerde vom 25. November 2009 (Poststempel) gegen den Entscheid des Verwaltungsgerichts des Kantons Thurgau vom 28. Oktober 2009,</w:t>
      </w:r>
    </w:p>
    <w:p>
      <w:r>
        <w:t>in Erwägung,</w:t>
      </w:r>
    </w:p>
    <w:p>
      <w:r>
        <w:t>dass gemäss Art. 42 Abs. 2 BGG in der Beschwerdebegründung - unabhängig von der Art des nach BGG offenstehenden Rechtsmittels - in gedrängter Form schriftlich darzulegen ist, inwiefern der angefochtene Entscheid Recht verletzt (siehe auch Art. 106 Abs. 2 BGG ; BGE 134 II 349 E. 3 S. 351 f.; 133 II 249 insbesondere E. 1.4 S. 254),</w:t>
      </w:r>
    </w:p>
    <w:p>
      <w:r>
        <w:t>dass die Bestimmungen von Art. 95 ff. BGG die vor Bundesgericht zulässigen Beschwerdegründe nennt,</w:t>
      </w:r>
    </w:p>
    <w:p>
      <w:r>
        <w:t>dass der Beschwerdeführer den angefochtenen Entscheid ganz allgemein kritisiert, ohne dabei darzulegen, inwiefern die dem Entscheid zu Grunde liegende Begründung oder der Entscheid selbst im Ergebnis im Sinn von Art. 95 BGG rechts- bzw. verfassungswidrig sein soll,</w:t>
      </w:r>
    </w:p>
    <w:p>
      <w:r>
        <w:t>dass dieser Begründungsmangel offensichtlich ist, weshalb über die Beschwerde im vereinfachten Verfahren nach Art. 108 Abs. 1 lit. b BGG entschieden werden kann,</w:t>
      </w:r>
    </w:p>
    <w:p>
      <w:r>
        <w:t>dass unter den gegebenen Verhältnissen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5. Dezember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