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8C_98/2015 vom 18. Juni 2015</w:t>
      </w:r>
    </w:p>
    <w:p>
      <w:r>
        <w:t>Bundesgericht, 2015-06-18, FR</w:t>
      </w:r>
    </w:p>
    <w:p>
      <w:r>
        <w:rPr>
          <w:b/>
        </w:rPr>
        <w:t xml:space="preserve">Quelle: </w:t>
      </w:r>
      <w:r>
        <w:t>https://mcp.opencaselaw.ch/entscheid/bger_8C_98_2015</w:t>
      </w:r>
    </w:p>
    <w:p>
      <w:r>
        <w:t>FR: TF 8C_98/2015 du 18 juin 2015</w:t>
      </w:r>
    </w:p>
    <w:p>
      <w:r>
        <w:t>IT: TF 8C_98/2015 del 18 giugno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l'assuré aux indemnités journalières en raison de ses troubles psychiques, singulièrement sur l'existence d'un lien de causalité adéquate entre ces troubles et l'accident du 4 septembre 2012.</w:t>
      </w:r>
    </w:p>
    <w:p>
      <w:r>
        <w:t>La procédure porte ainsi sur le refus de prestations en espèces de l'assurance-accidents, de sorte que le Tribunal fédéral n'est pas lié par les faits établis par la juridiction précédente ( art. 105 al. 3 LTF ).</w:t>
      </w:r>
    </w:p>
    <w:p>
      <w:r>
        <w:rPr>
          <w:b/>
        </w:rPr>
        <w:t>E. 3.1</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 ATF 115 V 133 consid. 6c/aa p. 140, 403 consid. 5c/aa p. 409).</w:t>
      </w:r>
    </w:p>
    <w:p>
      <w:r>
        <w:rPr>
          <w:b/>
        </w:rPr>
        <w:t>E. 3.2</w:t>
      </w:r>
    </w:p>
    <w:p>
      <w:r>
        <w:t>En l'espèce, les premiers juges retiennent que l'on est en présence d'un accident de gravité moyenne</w:t>
      </w:r>
    </w:p>
    <w:p>
      <w:r>
        <w:t>stricto sensu , sans qu'il se situe à la limite des accidents graves ou insignifiants. Le Tribunal fédéral n'a pas de motif de revenir sur cette appréciation, au vu du déroulement de l'accident - au cours duquel l'assuré s'est coincé la main droite entre une armoire et un mur - et de la casuistique tirée de la jurisprudence en matière d'accidents ayant occasionné des lésions de la main (pour une vue d'ensemble de la casuistique, voir l'arrêt 8C_175/2010 du 14 février 2011 consid. 4.3 et l'arrêt 8C_77/2009 du 4 juin 2009 consid. 4.1.2).</w:t>
      </w:r>
    </w:p>
    <w:p>
      <w:r>
        <w:rPr>
          <w:b/>
        </w:rPr>
        <w:t>E. 4.1</w:t>
      </w:r>
    </w:p>
    <w:p>
      <w:r>
        <w:t>En présence d'un accident de gravité moyenne, pour admettre le rapport de causalité adéquate entre l'accident et des troubles psychiques, il faut prendre en considération un certain nombre de critères, dont les plus importants sont les suivants ( ATF 115 V 133 et 403 précités, ibidem)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De manière générale, lorsque l'on se trouve en présence d'un accident de gravité moyenne, il faut un cumul de trois critères sur les sept ou au moins que l'un des critères retenus se soit manifesté de manière particulièrement marquante pour l'accident (arrêts 8C_897/2009 du 29 janvier 2010 consid. 4.5, in SVR 2010 UV n° 25 p. 100; 8C_ 46/2011 du 18 avril 2011 consid. 5.1).</w:t>
      </w:r>
    </w:p>
    <w:p>
      <w:r>
        <w:rPr>
          <w:b/>
        </w:rPr>
        <w:t>E. 4.2</w:t>
      </w:r>
    </w:p>
    <w:p>
      <w:r>
        <w:t>En l'espèce, l'autorité cantonale a considéré qu'aucun des critères posés par la jurisprudence ne pouvait être retenu. Aussi bien a-t-elle nié l'existence d'un lien de causalité adéquate entre l'accident du 4 septembre 2012 et les troubles psychiques présentés par l'assuré.</w:t>
      </w:r>
    </w:p>
    <w:p>
      <w:r>
        <w:rPr>
          <w:b/>
        </w:rPr>
        <w:t>E. 4.3.1</w:t>
      </w:r>
    </w:p>
    <w:p>
      <w:r>
        <w:t>De son côté, le recourant soutient que quatre critères sont réunis.</w:t>
      </w:r>
    </w:p>
    <w:p>
      <w:r>
        <w:t>D'abord, il invoque les circonstances particulièrement impressionnantes de l'accident. A ce propos, il fait valoir qu'après l'accident, il a constaté que ses doigts étaient complètement écrasés et quasiment détachés de sa main. En outre, l'usage de machines ou d'objets contondants ne serait pas une condition</w:t>
      </w:r>
    </w:p>
    <w:p>
      <w:r>
        <w:t>sine qua non pour admettre le caractère impressionnant d'un accident et le fait que celui-ci est survenu à l'occasion d'une activité banale ne serait pas non plus déterminant, contrairement à ce qu'a retenu la cour cantonale.</w:t>
      </w:r>
    </w:p>
    <w:p>
      <w:r>
        <w:rPr>
          <w:b/>
        </w:rPr>
        <w:t>E. 4.3.2</w:t>
      </w:r>
    </w:p>
    <w:p>
      <w:r>
        <w:t>En l'occurrence, c'est le déroulement de l'accident dans son ensemble qu'il faut prendre en considération et non pas seulement le caractère impressionnant des atteintes physiques. Dans le cas présent, l'assuré a subi un écrasement de la main droite contre un mur lors du déplacement d'un meuble lourd, occasionnant des lésions certes graves, mais limitées à deux doigts de la main. On ne saurait, d'un point de vue objectif, conférer un caractère particulièrement dramatique ou impressionnant à cet accident (voir pour un cas semblable arrêt 8C_78/2013 du 19 décembre 2013).</w:t>
      </w:r>
    </w:p>
    <w:p>
      <w:r>
        <w:rPr>
          <w:b/>
        </w:rPr>
        <w:t>E. 4.4.1</w:t>
      </w:r>
    </w:p>
    <w:p>
      <w:r>
        <w:t>L'assuré invoque ensuite la gravité des lésions physiques. Se fondant sur un rapport du docteur E.________ du 11 novembre 2013, il soutient qu'à ce jour, il n'a pas récupéré totalement l'usage de sa main droite.</w:t>
      </w:r>
    </w:p>
    <w:p>
      <w:r>
        <w:rPr>
          <w:b/>
        </w:rPr>
        <w:t>E. 4.4.2</w:t>
      </w:r>
    </w:p>
    <w:p>
      <w:r>
        <w:t>Selon le rapport médical final invoqué par le recourant, les séquelles de l'accident se caractérisent par une cicatrice arciforme à la face palmaire de la deuxième phalange parfaitement coaptée et quasiment invisible. En outre, "les extrémités de l'annulaire et de l'auriculaire restent dystrophiques mais elles sont bien perfusées et leur température est identique à celle des autres doigts. L'IPD [articulation interphalangienne distale] de l'annulaire est bloquée en extension et en légère déviation radiale mais la mobilité est globalement récupérée avec une fonction complète de la MCP [articulation métacarpo-phalangienne] et de l'IPP [articulation interphalangienne proximale]". Dans ces conditions, on ne peut manifestement pas retenir que les lésions subies sont, au regard de leurs conséquences purement physiques, d'une gravité et d'une nature particulière propre, selon l'expérience, à entraîner des troubles psychiques.</w:t>
      </w:r>
    </w:p>
    <w:p>
      <w:r>
        <w:rPr>
          <w:b/>
        </w:rPr>
        <w:t>E. 4.5.1</w:t>
      </w:r>
    </w:p>
    <w:p>
      <w:r>
        <w:t>En lien avec le critère de la durée anormalement longue du traitement médical, l'assuré soutient que l'intensité du traitement n'est pas déterminante. En outre, il fait valoir que 18 mois après l'accident, il est toujours en traitement pour sa main et que l'intimée a elle-même admis une incapacité de travail pendant plus de 14 mois.</w:t>
      </w:r>
    </w:p>
    <w:p>
      <w:r>
        <w:rPr>
          <w:b/>
        </w:rPr>
        <w:t>E. 4.5.2</w:t>
      </w:r>
    </w:p>
    <w:p>
      <w:r>
        <w:t>Pour l'appréciation de ce critère, il faut uniquement prendre en compte le traitement thérapeutique nécessaire (arrêt U 369/05 du 23 novembre 2006 consid. 8.3.1). N'en font pas partie les mesures d'instruction médicale et les simples contrôles chez le médecin (arrêt U 393/05 du 27 avril 2006 consid. 8.2.4). En outre, - contrairement à ce que soutient l'assuré - l'aspect temporel n'est pas seul décisif; sont également à prendre en considération la nature et l'intensité du traitement, et si l'on peut en attendre une amélioration de l'état de santé de l'assuré (arrêt 8C_566/2013 du 18 août 2014 consid. 6.2.3 et les références). La prise de médicaments antalgiques et la prescription de traitements par manipulations même pendant une certaine durée ne suffisent pas à fonder ce critère (arrêts 8C_361/2007 consid. 5.3;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U 37/06 du 22 février 2007 consid. 7.3).</w:t>
      </w:r>
    </w:p>
    <w:p>
      <w:r>
        <w:t>En l'espèce, le recourant a subi une intervention chirurgicale le 4 septembre 2012 et a séjourné à la Clinique F.________ du 12 février au 13 mars 2013 essentiellement pour des investigations et des mesures de rééducation. En outre, il a suivi un traitement d'ergothérapie, dont la prise en charge par l'intimée a cessé à partir du 18 décembre 2013. Tout au plus le traitement des lésions de l'assuré a duré environ 16 mois et pour une large part, il s'agissait d'ergothérapie, ce qui ne constitue pas un traitement particulièrement pénible et invasif. Cela ne suffit pas, à l'aune de la jurisprudence susmentionnée, pour conclure à une durée anormalement longue des soins médicaux.</w:t>
      </w:r>
    </w:p>
    <w:p>
      <w:r>
        <w:rPr>
          <w:b/>
        </w:rPr>
        <w:t>E. 4.6.1</w:t>
      </w:r>
    </w:p>
    <w:p>
      <w:r>
        <w:t>Enfin, le recourant invoque la persistance des douleurs physiques, en faisant valoir que selon le rapport du docteur E.________ du 11 novembre 2013, le traitement médicamenteux ("les antalgiques et le Lyrica") doit rester à la charge de l'intimée après la liquidation du cas.</w:t>
      </w:r>
    </w:p>
    <w:p>
      <w:r>
        <w:rPr>
          <w:b/>
        </w:rPr>
        <w:t>E. 4.6.2</w:t>
      </w:r>
    </w:p>
    <w:p>
      <w:r>
        <w:t>Le point de savoir si les douleurs physiques sont suffisamment importantes peut toutefois demeurer indécis dans la mesure où, en plus des critères examinés plus haut, aucun des autres critères n'est rempli. En effet, aucune complication dans le processus de guérison ou erreur médicale n'est à déplorer et on ne peut pas parler d'une longue incapacité de travail imputable aux lésions physiques (voir</w:t>
      </w:r>
    </w:p>
    <w:p>
      <w:r>
        <w:t>a contrario arrêt 8C_116/2009 du 26 juin 2009 consid. 4.6).</w:t>
      </w:r>
    </w:p>
    <w:p>
      <w:r>
        <w:rPr>
          <w:b/>
        </w:rPr>
        <w:t>E. 4.7</w:t>
      </w:r>
    </w:p>
    <w:p>
      <w:r>
        <w:t>Au regard de l'ensemble des circonstances, aucun critère n'est réalisé, voire un seul tout au plus mais sans l'être de manière marquée. Aussi bien les premiers juges pouvaient-ils nier l'existence d'un lien de causalité adéquate entre l'accident et les troubles psychiques.</w:t>
      </w:r>
    </w:p>
    <w:p>
      <w:r>
        <w:rPr>
          <w:b/>
        </w:rPr>
        <w:t>E. 5</w:t>
      </w:r>
    </w:p>
    <w:p>
      <w:r>
        <w:t>Vu ce qui précède,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