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8C_985/2012 vom 19. Dezember 2012</w:t>
      </w:r>
    </w:p>
    <w:p>
      <w:r>
        <w:t>Bundesgericht, 2012-12-19, FR</w:t>
      </w:r>
    </w:p>
    <w:p>
      <w:r>
        <w:rPr>
          <w:b/>
        </w:rPr>
        <w:t xml:space="preserve">Quelle: </w:t>
      </w:r>
      <w:r>
        <w:t>https://mcp.opencaselaw.ch/entscheid/bger_8C_985_2012</w:t>
      </w:r>
    </w:p>
    <w:p>
      <w:r>
        <w:t>FR: TF 8C_985/2012 du 19 décembre 2012</w:t>
      </w:r>
    </w:p>
    <w:p>
      <w:r>
        <w:t>IT: TF 8C_985/2012 del 19 dicembre 2012</w:t>
      </w:r>
    </w:p>
    <w:p>
      <w:pPr>
        <w:pStyle w:val="Heading2"/>
      </w:pPr>
      <w:r>
        <w:t>Volltext</w:t>
      </w:r>
    </w:p>
    <w:p>
      <w:r>
        <w:t>Bundesgericht</w:t>
      </w:r>
    </w:p>
    <w:p>
      <w:r>
        <w:t>Tribunal fédéral</w:t>
      </w:r>
    </w:p>
    <w:p>
      <w:r>
        <w:t>Tribunale federale</w:t>
      </w:r>
    </w:p>
    <w:p>
      <w:r>
        <w:t>Tribunal federal</w:t>
      </w:r>
    </w:p>
    <w:p>
      <w:r>
        <w:t>{T 0/2}</w:t>
      </w:r>
    </w:p>
    <w:p>
      <w:r>
        <w:t>8C_985/2012</w:t>
      </w:r>
    </w:p>
    <w:p>
      <w:r>
        <w:t>Arrêt du 19 décembre 2012</w:t>
      </w:r>
    </w:p>
    <w:p>
      <w:r>
        <w:t>Ire Cour de droit social</w:t>
      </w:r>
    </w:p>
    <w:p>
      <w:r>
        <w:t>Composition</w:t>
      </w:r>
    </w:p>
    <w:p>
      <w:r>
        <w:t>M. le Juge fédéral Frésard, en qualité de juge unique.</w:t>
      </w:r>
    </w:p>
    <w:p>
      <w:r>
        <w:t>Greffière: Mme Reichen.</w:t>
      </w:r>
    </w:p>
    <w:p>
      <w:r>
        <w:t>Participants à la procédure</w:t>
      </w:r>
    </w:p>
    <w:p>
      <w:r>
        <w:t>F.________,</w:t>
      </w:r>
    </w:p>
    <w:p>
      <w:r>
        <w:t>recourant,</w:t>
      </w:r>
    </w:p>
    <w:p>
      <w:r>
        <w:t>contre</w:t>
      </w:r>
    </w:p>
    <w:p>
      <w:r>
        <w:t>Caisse cantonale genevoise de chômage, rue de Montbrillant 40, 1201 Genève,</w:t>
      </w:r>
    </w:p>
    <w:p>
      <w:r>
        <w:t>intimée.</w:t>
      </w:r>
    </w:p>
    <w:p>
      <w:r>
        <w:t>Objet</w:t>
      </w:r>
    </w:p>
    <w:p>
      <w:r>
        <w:t>Assurance-chômage (condition de recevabilité),</w:t>
      </w:r>
    </w:p>
    <w:p>
      <w:r>
        <w:t>recours contre le jugement de la Cour de justice de la République et canton de Genève, Chambre des assurances sociales, du 1er novembre 2012.</w:t>
      </w:r>
    </w:p>
    <w:p>
      <w:r>
        <w:t>Vu:</w:t>
      </w:r>
    </w:p>
    <w:p>
      <w:r>
        <w:t>le recours formé le 5 décembre 2012 (timbre postal) par F.________ contre le jugement rendu le 1er novembre 2012 par la Chambre des assurances sociales de la Cour de justice de la République et canton de Genève, dans la cause l'opposant à la Caisse cantonale de chômage, et la lettre l'accompagnant,</w:t>
      </w:r>
    </w:p>
    <w:p>
      <w:r>
        <w:t>considérant: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 la partie recourante doit notamment fournir une motivation topique répondant aux motifs retenus par la juridiction précédente,</w:t>
      </w:r>
    </w:p>
    <w:p>
      <w:r>
        <w:t>que le recourant se contente d'alléguer que le statut de dépendant a été admis par la juridiction cantonale et que ses activités à l'étranger se sont déroulées sur plus de sept ans, sans toutefois discuter les considérants du jugement entrepris selon lesquels la durée des activités en question n'était pas suffisamment vérifiable pour que l'on puisse admettre qu'elle atteignait douze mois au moins durant la période de référence (cf. art. 13 al. 1 LACI en corrélation avec l' art. 14 al. 3 LACI ),</w:t>
      </w:r>
    </w:p>
    <w:p>
      <w:r>
        <w:t>que ce faisant, le recourant ne présente pas une motivation suffisante pour comprendre en quoi l'acte attaqué serait contraire au droit, ni en quoi les constatations de la juridiction précédente seraient inexactes au sens de l' art. 97 al. 1 LTF ,</w:t>
      </w:r>
    </w:p>
    <w:p>
      <w:r>
        <w:t>que, partant, le recours ne répond pas aux exigences de l' art. 42 al. 2 LTF en corrélation avec l' art. 42 al. 1 LTF et n'est pas recevable,</w:t>
      </w:r>
    </w:p>
    <w:p>
      <w:r>
        <w:t>qu'il convient de procéder conformément à l' art. 108 al. 1 et 2 LTF , en renonçant à percevoir des frais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19 décembre 2012</w:t>
      </w:r>
    </w:p>
    <w:p>
      <w:r>
        <w:t>Au nom de la Ire Cour de droit social</w:t>
      </w:r>
    </w:p>
    <w:p>
      <w:r>
        <w:t>du Tribunal fédéral suisse</w:t>
      </w:r>
    </w:p>
    <w:p>
      <w:r>
        <w:t>Le Juge unique: Frésard</w:t>
      </w:r>
    </w:p>
    <w:p>
      <w:r>
        <w:t>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