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97/2016 vom 29. Februar 2016</w:t>
      </w:r>
    </w:p>
    <w:p>
      <w:r>
        <w:t>Bundesgericht, 2016-02-29, DE</w:t>
      </w:r>
    </w:p>
    <w:p>
      <w:r>
        <w:rPr>
          <w:b/>
        </w:rPr>
        <w:t xml:space="preserve">Quelle: </w:t>
      </w:r>
      <w:r>
        <w:t>https://mcp.opencaselaw.ch/entscheid/bger_8C_97_2016</w:t>
      </w:r>
    </w:p>
    <w:p>
      <w:r>
        <w:t>FR: TF 8C 97/2016 du 29 février 2016</w:t>
      </w:r>
    </w:p>
    <w:p>
      <w:r>
        <w:t>IT: TF 8C 97/2016 del 29 febbraio 2016</w:t>
      </w:r>
    </w:p>
    <w:p>
      <w:pPr>
        <w:pStyle w:val="Heading2"/>
      </w:pPr>
      <w:r>
        <w:t>Regeste</w:t>
      </w:r>
    </w:p>
    <w:p>
      <w:r>
        <w:t>Invalidenversicherung (Prozessvoraussetzung) | Invalidenversicherung</w:t>
      </w:r>
    </w:p>
    <w:p>
      <w:pPr>
        <w:pStyle w:val="Heading2"/>
      </w:pPr>
      <w:r>
        <w:t>Volltext</w:t>
      </w:r>
    </w:p>
    <w:p>
      <w:r>
        <w:t>Bundesgericht III. Öffentlich-rechtliche Abteilung 29.02.2016 8C 97/2016 (8C_97/2016) Tribunal fédéral IIIe Cour de droit public (Ire Cour de droit social) 29.02.2016 8C 97/2016 (8C_97/2016) Tribunale federale III Corte di diritto pubblico (I Corte di diritto sociale) 29.02.2016 8C 97/2016 (8C_97/2016)</w:t>
      </w:r>
    </w:p>
    <w:p>
      <w:r>
        <w:t>Invalidenversicherung (Prozessvoraussetzung) | Invalidenversicherung</w:t>
      </w:r>
    </w:p>
    <w:p>
      <w:r>
        <w:t>Bundesgericht Tribunal fédéral Tribunale federale Tribunal federal 8C_97/2016 {T 0/2} Urteil vom 29. Februar 2016 I. sozialrechtliche Abteilung Besetzung Bundesrichter Maillard, Präsident, Gerichtsschreiber Grünvogel. Verfahrensbeteiligte A.________, Beschwerdeführer, gegen IV-Stelle des Kantons Zürich, Röntgenstrasse 17, 8005 Zürich, Beschwerdegegnerin. Gegenstand Invalidenversicherung (Prozessvoraussetzung), Beschwerde gegen den Entscheid des Sozialversicherungsgerichts des Kantons Zürich vom 19. Januar 2016. Nach Einsicht in das um verschiedene Eingaben erweiterte Schriftstück vom 1. Februar 2016 (Poststempel), welchem unter anderem der Entscheid IV.2014.01134 des Sozialversicherungsgerichts des Kantons Zürich vom 19. Januar 2016 beigelegt ist, in Erwägung, dass unklar ist, was der Einleger mit dem mit "Petition für ein Prozess vor Gericht" überschriebenen, um weitere Eingaben ergänzten Schriftstück bezwecken will, dass das Bundesgericht einzig als Beschwerdeinstanz gegen Entscheide von Vorinstanzen im Sinne von Art. 86 ff. BGG angerufen werden kann, dass dabei unter Bezugnahme auf die Erwägungen des kantonalen Entscheids innert nicht erstreckbaren Rechtsmittelfrist schriftlich dargelegt werden muss, welche Rechte der beschwerdeführenden Partei durch das kantonale Gericht verletzt worden sind ( Art. 42 Abs. 2 BGG ); eine allfällige Verletzung verfassungsmässiger Rechte wird vom Bundesgericht nicht von Amtes wegen geprüft, sondern nur dann, wenn entsprechende Rügen in der Beschwerdeschrift ausdrücklich erhoben und begründet werden ( Art. 106 Abs. 2 BGG ), dass dies nicht durch ein Gesuch um persönliche Anhörung ersetzt werden kann, dass die Eingaben des Beschwerdeführers diesen Anforderungen offensichtlich nicht genügen, dass deshalb darauf insbesondere auch in der Annahme, es wolle damit gegen den Entscheid des kantonalen Sozialversicherungsgerichts vom 19. Januar 2016 Beschwerde geführt werden, nicht eingetreten werden kann, dass dabei das vereinfachte Verfahren nach Art. 108 Abs. 1 lit. b BGG zur Anwendung gelangt, wobei gestützt auf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29. Februar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